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1090"/>
        <w:gridCol w:w="137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4D14FA" w:rsidRPr="004D14FA" w:rsidTr="004D14FA">
        <w:trPr>
          <w:trHeight w:val="630"/>
          <w:tblCellSpacing w:w="0" w:type="dxa"/>
        </w:trPr>
        <w:tc>
          <w:tcPr>
            <w:tcW w:w="8895" w:type="dxa"/>
            <w:gridSpan w:val="13"/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социально-экономического развития города Орла по последним отчетным данным </w:t>
            </w:r>
            <w:proofErr w:type="spellStart"/>
            <w:r w:rsidRPr="004D14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Орелстата</w:t>
            </w:r>
            <w:proofErr w:type="spellEnd"/>
            <w:r w:rsidR="00673A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январь-июнь</w:t>
            </w:r>
            <w:bookmarkStart w:id="0" w:name="_GoBack"/>
            <w:bookmarkEnd w:id="0"/>
            <w:r w:rsidRPr="004D14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4D14FA" w:rsidRPr="004D14FA" w:rsidTr="004D14F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Январь-июнь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 роста к январю-июню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Количество субъектов малого и среднего предпринимательства (СМСП) по данным Единого реестра СМСП и самозанятых на конец периода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2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самозанятых (налогоплательщики НПД)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49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 xml:space="preserve">Оборот крупных и средних предприятий города Орла по всем видам экономической деятельности, </w:t>
            </w:r>
            <w:proofErr w:type="spellStart"/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млн</w:t>
            </w:r>
            <w:proofErr w:type="gramStart"/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.р</w:t>
            </w:r>
            <w:proofErr w:type="gramEnd"/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78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Отгружено товаров собственного производства, выполнено работ, и услуг собственными силами, во всех видах экономической деятельности,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2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 (по крупным и средним предприятиям промышленности),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2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4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16458,55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9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2467886,4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9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цен предприятий - производителей на промышленную продукцию (к соответствующему периоду предыдущего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Инвестиции в основной капитал (отчетность ежеквартальная)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полугодие 2022 года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по источникам финансирования: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подрядных работ в строительстве по крупным и средним предприятиям,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5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Введено в действие общей площади жилых помещений домов, тыс.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 р.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431,3%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квартир во введенных дома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7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стоимость строительства 1 кв. м общей площади отдельно стоящих жилых домов квартирного типа без пристроек, надстроек и встроенных помещений,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розничной торговли по крупным и средним организациям,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27367,5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9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продовольственных товаров в обороте,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общественного питания по крупным и средним организациям,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9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Перевезено грузов крупными и средними предприятиями на коммерческой основе, тыс.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2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Грузооборот автомобильного транспорта (по крупным и средним предприятиям), тыс. </w:t>
            </w:r>
            <w:proofErr w:type="spell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тонно</w:t>
            </w:r>
            <w:proofErr w:type="spell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 xml:space="preserve">Финансы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рентабельных предприятий (по крупным и средним предприятиям),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9897,495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3333CC"/>
                <w:sz w:val="20"/>
                <w:szCs w:val="20"/>
                <w:lang w:eastAsia="ru-RU"/>
              </w:rPr>
              <w:t>Удельный вес прибыльных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0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Убыток (по крупным и средним организациям),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3333CC"/>
                <w:sz w:val="20"/>
                <w:szCs w:val="20"/>
                <w:lang w:eastAsia="ru-RU"/>
              </w:rPr>
              <w:t>Удельный вес убыточных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Сальдированный финансовый результат (прибыль-убыток) по крупным и средним предприятиям, </w:t>
            </w:r>
            <w:proofErr w:type="spell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4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69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Поступление налогов и сборов в бюджетную систему РФ по городу Орлу (без учета организаций, являющихся крупными региональными налогоплательщиками), всего, </w:t>
            </w:r>
            <w:proofErr w:type="spell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в бюджет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Поступление основных налогов, млн. руб.: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5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Специализированные режимы (основные плательщики - ССМП) - всего,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0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8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сельхозналог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всего,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2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всего,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 (дорожное хозяйство, 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335,6%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2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2437,6%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lastRenderedPageBreak/>
              <w:t>Занятость и безработица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5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по крупным и средним организациям, чел.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видам деятельности (отчетность квартальная)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46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2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деятельность гостиниц и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предприятий общепита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6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53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2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Безработица официальная на конец периода,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пенсионеров, чел. (отчетность ежеквартальная)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На 1 июля 2022 года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1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 xml:space="preserve">Доходы населения, уровень жизни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по крупным и средним предприятиям и организациям,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видам деятельности (отчетность квартальная):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5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3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5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9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7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3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5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0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</w:t>
            </w:r>
            <w:r w:rsidR="0057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5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113,8%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размер пенсии на конец периода, руб. (отчетность квартальная)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На 1 июля 2022 года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18807,52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Сводный индекс потребительских цен по всем товарам и услугам (отчетный месяц к декабрю предыдущего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отдельно по платным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107,5%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2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продовольственным товарам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непродовольственным товарам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8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потребительских цен за истекший период </w:t>
            </w: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 начала года к соответствующему периоду предыдущего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115,2%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41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постоянного населения на 1 января 2022 года, тыс.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АППГ- 303696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Число родившихся по данным </w:t>
            </w:r>
            <w:proofErr w:type="spell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Орелстата</w:t>
            </w:r>
            <w:proofErr w:type="spell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умерших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35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убыль) населения с начала года,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АППГ (-)1864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Миграция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Миграционный прирост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убыль)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АППГ </w:t>
            </w:r>
            <w:proofErr w:type="gramStart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-) 939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570E7F">
        <w:trPr>
          <w:trHeight w:val="82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Расчетная численность постоянного населения (по оценке с учётом естественного и миграционного прироста (-убыли), тыс. чел.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295323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браков,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разводов,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4FA" w:rsidRPr="004D14FA" w:rsidRDefault="004D14FA" w:rsidP="004D14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4FA" w:rsidRPr="004D14FA" w:rsidTr="004D14FA">
        <w:trPr>
          <w:trHeight w:val="285"/>
          <w:tblCellSpacing w:w="0" w:type="dxa"/>
        </w:trPr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D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АППГ - аналогичный показатель прошлого года</w:t>
            </w:r>
          </w:p>
        </w:tc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4FA" w:rsidRPr="004D14FA" w:rsidRDefault="004D14FA" w:rsidP="004D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576" w:rsidRDefault="004B6576"/>
    <w:sectPr w:rsidR="004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A"/>
    <w:rsid w:val="004B6576"/>
    <w:rsid w:val="004D14FA"/>
    <w:rsid w:val="00570E7F"/>
    <w:rsid w:val="006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Оксана Сергеевна</dc:creator>
  <cp:lastModifiedBy>Жердева Оксана Сергеевна</cp:lastModifiedBy>
  <cp:revision>3</cp:revision>
  <dcterms:created xsi:type="dcterms:W3CDTF">2022-09-19T08:13:00Z</dcterms:created>
  <dcterms:modified xsi:type="dcterms:W3CDTF">2022-09-19T08:35:00Z</dcterms:modified>
</cp:coreProperties>
</file>