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06"/>
      </w:tblGrid>
      <w:tr w:rsidR="003F0698" w:rsidRPr="003C2DCF" w:rsidTr="00652711">
        <w:tc>
          <w:tcPr>
            <w:tcW w:w="4786" w:type="dxa"/>
            <w:shd w:val="clear" w:color="auto" w:fill="auto"/>
          </w:tcPr>
          <w:p w:rsidR="003F0698" w:rsidRPr="003C2DCF" w:rsidRDefault="003F0698" w:rsidP="00000FDB">
            <w:pPr>
              <w:spacing w:after="1" w:line="220" w:lineRule="auto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3F0698" w:rsidRPr="001765CB" w:rsidRDefault="003F0698" w:rsidP="00000FDB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1765CB">
              <w:rPr>
                <w:sz w:val="27"/>
                <w:szCs w:val="27"/>
              </w:rPr>
              <w:t>Приложение № 3</w:t>
            </w:r>
          </w:p>
          <w:p w:rsidR="003F0698" w:rsidRPr="001765CB" w:rsidRDefault="003F0698" w:rsidP="00000FDB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1765CB">
              <w:rPr>
                <w:sz w:val="27"/>
                <w:szCs w:val="27"/>
              </w:rPr>
              <w:t>к постановлению</w:t>
            </w:r>
          </w:p>
          <w:p w:rsidR="003F0698" w:rsidRPr="001765CB" w:rsidRDefault="003F0698" w:rsidP="00000FDB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1765CB">
              <w:rPr>
                <w:sz w:val="27"/>
                <w:szCs w:val="27"/>
              </w:rPr>
              <w:t>администрации города Орла</w:t>
            </w:r>
          </w:p>
          <w:p w:rsidR="003F0698" w:rsidRPr="003C2DCF" w:rsidRDefault="00750380" w:rsidP="00000FDB">
            <w:pPr>
              <w:spacing w:after="1" w:line="22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от _____ ________ 2024</w:t>
            </w:r>
            <w:r w:rsidR="003F0698" w:rsidRPr="001765CB">
              <w:rPr>
                <w:sz w:val="27"/>
                <w:szCs w:val="27"/>
              </w:rPr>
              <w:t xml:space="preserve"> г. №______</w:t>
            </w:r>
          </w:p>
        </w:tc>
      </w:tr>
    </w:tbl>
    <w:p w:rsidR="003F0698" w:rsidRDefault="003F0698" w:rsidP="00000FDB">
      <w:pPr>
        <w:spacing w:after="1"/>
        <w:ind w:right="-284"/>
        <w:jc w:val="center"/>
        <w:rPr>
          <w:sz w:val="27"/>
          <w:szCs w:val="27"/>
        </w:rPr>
      </w:pPr>
      <w:bookmarkStart w:id="0" w:name="P227"/>
      <w:bookmarkStart w:id="1" w:name="P283"/>
      <w:bookmarkEnd w:id="0"/>
      <w:bookmarkEnd w:id="1"/>
    </w:p>
    <w:p w:rsidR="003F0698" w:rsidRPr="001765CB" w:rsidRDefault="003F0698" w:rsidP="00000FDB">
      <w:pPr>
        <w:spacing w:after="1"/>
        <w:ind w:right="-284"/>
        <w:jc w:val="center"/>
        <w:rPr>
          <w:sz w:val="27"/>
          <w:szCs w:val="27"/>
        </w:rPr>
      </w:pPr>
      <w:r w:rsidRPr="001765CB">
        <w:rPr>
          <w:sz w:val="27"/>
          <w:szCs w:val="27"/>
        </w:rPr>
        <w:t>Порядок</w:t>
      </w:r>
    </w:p>
    <w:p w:rsidR="001E5A7A" w:rsidRDefault="00E43F7B" w:rsidP="00000FDB">
      <w:pPr>
        <w:spacing w:after="1"/>
        <w:ind w:right="-284"/>
        <w:jc w:val="center"/>
        <w:rPr>
          <w:sz w:val="27"/>
          <w:szCs w:val="27"/>
        </w:rPr>
      </w:pPr>
      <w:r>
        <w:rPr>
          <w:sz w:val="27"/>
          <w:szCs w:val="27"/>
        </w:rPr>
        <w:t>предоставления мест</w:t>
      </w:r>
      <w:r w:rsidR="008375AA">
        <w:rPr>
          <w:sz w:val="27"/>
          <w:szCs w:val="27"/>
        </w:rPr>
        <w:t xml:space="preserve"> для размещения торговых объектов</w:t>
      </w:r>
      <w:r>
        <w:rPr>
          <w:sz w:val="27"/>
          <w:szCs w:val="27"/>
        </w:rPr>
        <w:t xml:space="preserve">, ярмарочных домиков </w:t>
      </w:r>
      <w:r w:rsidR="003F0698" w:rsidRPr="001765CB">
        <w:rPr>
          <w:sz w:val="27"/>
          <w:szCs w:val="27"/>
        </w:rPr>
        <w:t>для продажи товаров</w:t>
      </w:r>
      <w:r w:rsidR="006064B6">
        <w:rPr>
          <w:sz w:val="27"/>
          <w:szCs w:val="27"/>
        </w:rPr>
        <w:t xml:space="preserve"> (оказания услуг)</w:t>
      </w:r>
      <w:r w:rsidR="003F0698" w:rsidRPr="001765CB">
        <w:rPr>
          <w:sz w:val="27"/>
          <w:szCs w:val="27"/>
        </w:rPr>
        <w:t xml:space="preserve"> на </w:t>
      </w:r>
      <w:r w:rsidR="003F0698">
        <w:rPr>
          <w:sz w:val="27"/>
          <w:szCs w:val="27"/>
        </w:rPr>
        <w:t xml:space="preserve">новогодней </w:t>
      </w:r>
      <w:r w:rsidR="001E5A7A">
        <w:rPr>
          <w:sz w:val="27"/>
          <w:szCs w:val="27"/>
        </w:rPr>
        <w:t xml:space="preserve">тематической </w:t>
      </w:r>
      <w:r w:rsidR="003F0698">
        <w:rPr>
          <w:sz w:val="27"/>
          <w:szCs w:val="27"/>
        </w:rPr>
        <w:t>ярмарке</w:t>
      </w:r>
      <w:r w:rsidR="003F0698" w:rsidRPr="001765CB">
        <w:rPr>
          <w:sz w:val="27"/>
          <w:szCs w:val="27"/>
        </w:rPr>
        <w:t xml:space="preserve"> </w:t>
      </w:r>
    </w:p>
    <w:p w:rsidR="003F0698" w:rsidRPr="001765CB" w:rsidRDefault="003F0698" w:rsidP="00000FDB">
      <w:pPr>
        <w:spacing w:after="1"/>
        <w:ind w:right="-284"/>
        <w:jc w:val="center"/>
        <w:rPr>
          <w:sz w:val="27"/>
          <w:szCs w:val="27"/>
        </w:rPr>
      </w:pPr>
      <w:r w:rsidRPr="001765CB">
        <w:rPr>
          <w:sz w:val="27"/>
          <w:szCs w:val="27"/>
        </w:rPr>
        <w:t>в городе Орле</w:t>
      </w:r>
      <w:r w:rsidR="00750380">
        <w:rPr>
          <w:sz w:val="27"/>
          <w:szCs w:val="27"/>
        </w:rPr>
        <w:t xml:space="preserve"> в 2024-2025</w:t>
      </w:r>
      <w:r w:rsidR="00246DEF">
        <w:rPr>
          <w:sz w:val="27"/>
          <w:szCs w:val="27"/>
        </w:rPr>
        <w:t xml:space="preserve"> годах</w:t>
      </w:r>
    </w:p>
    <w:p w:rsidR="003F0698" w:rsidRPr="001765CB" w:rsidRDefault="003F0698" w:rsidP="00000FDB">
      <w:pPr>
        <w:spacing w:after="1"/>
        <w:ind w:right="-284" w:firstLine="540"/>
        <w:jc w:val="both"/>
        <w:rPr>
          <w:sz w:val="27"/>
          <w:szCs w:val="27"/>
        </w:rPr>
      </w:pPr>
    </w:p>
    <w:p w:rsidR="003F0698" w:rsidRPr="005C6318" w:rsidRDefault="003F0698" w:rsidP="00000FDB">
      <w:pPr>
        <w:spacing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>1. Настоящий Порядок регламентирует предост</w:t>
      </w:r>
      <w:r w:rsidR="00E43F7B">
        <w:rPr>
          <w:sz w:val="27"/>
          <w:szCs w:val="27"/>
        </w:rPr>
        <w:t xml:space="preserve">авление участникам ярмарки </w:t>
      </w:r>
      <w:r w:rsidR="00A74E48">
        <w:rPr>
          <w:sz w:val="27"/>
          <w:szCs w:val="27"/>
        </w:rPr>
        <w:t>мест</w:t>
      </w:r>
      <w:r w:rsidR="00A74E48" w:rsidRPr="00A74E48">
        <w:rPr>
          <w:sz w:val="27"/>
          <w:szCs w:val="27"/>
        </w:rPr>
        <w:t xml:space="preserve"> </w:t>
      </w:r>
      <w:r w:rsidR="00A74E48">
        <w:rPr>
          <w:sz w:val="27"/>
          <w:szCs w:val="27"/>
        </w:rPr>
        <w:t>для размещени</w:t>
      </w:r>
      <w:r w:rsidR="001E5A7A">
        <w:rPr>
          <w:sz w:val="27"/>
          <w:szCs w:val="27"/>
        </w:rPr>
        <w:t>я торговых объектов</w:t>
      </w:r>
      <w:r w:rsidR="00A74E48">
        <w:rPr>
          <w:sz w:val="27"/>
          <w:szCs w:val="27"/>
        </w:rPr>
        <w:t>,</w:t>
      </w:r>
      <w:r w:rsidR="00E43F7B">
        <w:rPr>
          <w:sz w:val="27"/>
          <w:szCs w:val="27"/>
        </w:rPr>
        <w:t xml:space="preserve"> ярмарочных домиков </w:t>
      </w:r>
      <w:r w:rsidRPr="005C6318">
        <w:rPr>
          <w:sz w:val="27"/>
          <w:szCs w:val="27"/>
        </w:rPr>
        <w:t>для продажи товаров</w:t>
      </w:r>
      <w:r w:rsidR="006064B6">
        <w:rPr>
          <w:sz w:val="27"/>
          <w:szCs w:val="27"/>
        </w:rPr>
        <w:t xml:space="preserve"> (оказания услуг)</w:t>
      </w:r>
      <w:r w:rsidRPr="005C6318">
        <w:rPr>
          <w:sz w:val="27"/>
          <w:szCs w:val="27"/>
        </w:rPr>
        <w:t xml:space="preserve"> на новогодней тематической ярмарке в городе Орле </w:t>
      </w:r>
      <w:r w:rsidR="00750380">
        <w:rPr>
          <w:sz w:val="27"/>
          <w:szCs w:val="27"/>
        </w:rPr>
        <w:t>в 2024-2025</w:t>
      </w:r>
      <w:r w:rsidR="005C6318" w:rsidRPr="005C6318">
        <w:rPr>
          <w:sz w:val="27"/>
          <w:szCs w:val="27"/>
        </w:rPr>
        <w:t xml:space="preserve"> </w:t>
      </w:r>
      <w:r w:rsidR="00246DEF">
        <w:rPr>
          <w:sz w:val="27"/>
          <w:szCs w:val="27"/>
        </w:rPr>
        <w:t>годах</w:t>
      </w:r>
      <w:r w:rsidR="005C6318" w:rsidRPr="005C6318">
        <w:rPr>
          <w:sz w:val="27"/>
          <w:szCs w:val="27"/>
        </w:rPr>
        <w:t xml:space="preserve"> </w:t>
      </w:r>
      <w:r w:rsidRPr="005C6318">
        <w:rPr>
          <w:sz w:val="27"/>
          <w:szCs w:val="27"/>
        </w:rPr>
        <w:t>(далее - Ярмарка).</w:t>
      </w:r>
    </w:p>
    <w:p w:rsidR="003F0698" w:rsidRPr="005C6318" w:rsidRDefault="003F0698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>2. Предоставление торговых мест</w:t>
      </w:r>
      <w:r w:rsidR="00E43F7B">
        <w:rPr>
          <w:sz w:val="27"/>
          <w:szCs w:val="27"/>
        </w:rPr>
        <w:t>, ярмарочных домиков</w:t>
      </w:r>
      <w:r w:rsidRPr="005C6318">
        <w:rPr>
          <w:sz w:val="27"/>
          <w:szCs w:val="27"/>
        </w:rPr>
        <w:t xml:space="preserve"> на Ярмарке осуществляется в соответствии со схемой размещения </w:t>
      </w:r>
      <w:r w:rsidR="00E43F7B">
        <w:rPr>
          <w:sz w:val="27"/>
          <w:szCs w:val="27"/>
        </w:rPr>
        <w:t>ярмарочной площадки</w:t>
      </w:r>
      <w:r w:rsidRPr="005C6318">
        <w:rPr>
          <w:sz w:val="27"/>
          <w:szCs w:val="27"/>
        </w:rPr>
        <w:t xml:space="preserve"> при наличии документов, предусмотренных </w:t>
      </w:r>
      <w:r w:rsidR="00E43F7B">
        <w:rPr>
          <w:sz w:val="27"/>
          <w:szCs w:val="27"/>
        </w:rPr>
        <w:t>п. 9</w:t>
      </w:r>
      <w:hyperlink w:anchor="P84"/>
      <w:r w:rsidRPr="005C6318">
        <w:rPr>
          <w:sz w:val="27"/>
          <w:szCs w:val="27"/>
        </w:rPr>
        <w:t xml:space="preserve"> Порядка организации работы </w:t>
      </w:r>
      <w:r w:rsidR="00E43F7B">
        <w:rPr>
          <w:sz w:val="27"/>
          <w:szCs w:val="27"/>
        </w:rPr>
        <w:t>Я</w:t>
      </w:r>
      <w:r w:rsidRPr="005C6318">
        <w:rPr>
          <w:sz w:val="27"/>
          <w:szCs w:val="27"/>
        </w:rPr>
        <w:t>рмарки.</w:t>
      </w:r>
    </w:p>
    <w:p w:rsidR="003F0698" w:rsidRDefault="00FE15D7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 xml:space="preserve">3. </w:t>
      </w:r>
      <w:r w:rsidR="003F0698" w:rsidRPr="005C6318">
        <w:rPr>
          <w:sz w:val="27"/>
          <w:szCs w:val="27"/>
        </w:rPr>
        <w:t xml:space="preserve">Предоставление торговых мест, </w:t>
      </w:r>
      <w:r w:rsidR="00E43F7B">
        <w:rPr>
          <w:sz w:val="27"/>
          <w:szCs w:val="27"/>
        </w:rPr>
        <w:t xml:space="preserve">ярмарочных домиков, </w:t>
      </w:r>
      <w:r w:rsidR="003F0698" w:rsidRPr="005C6318">
        <w:rPr>
          <w:sz w:val="27"/>
          <w:szCs w:val="27"/>
        </w:rPr>
        <w:t xml:space="preserve">не предусмотренных схемой размещения </w:t>
      </w:r>
      <w:r w:rsidR="00E43F7B">
        <w:rPr>
          <w:sz w:val="27"/>
          <w:szCs w:val="27"/>
        </w:rPr>
        <w:t>ярмарочной площадки</w:t>
      </w:r>
      <w:r w:rsidR="003F0698" w:rsidRPr="005C6318">
        <w:rPr>
          <w:sz w:val="27"/>
          <w:szCs w:val="27"/>
        </w:rPr>
        <w:t>, не допускается.</w:t>
      </w:r>
    </w:p>
    <w:p w:rsidR="00A74E48" w:rsidRDefault="00FE15D7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>4</w:t>
      </w:r>
      <w:r w:rsidR="003F0698" w:rsidRPr="005C6318">
        <w:rPr>
          <w:sz w:val="27"/>
          <w:szCs w:val="27"/>
        </w:rPr>
        <w:t>. Предоставление</w:t>
      </w:r>
      <w:r w:rsidR="008375AA" w:rsidRPr="008375AA">
        <w:rPr>
          <w:sz w:val="27"/>
          <w:szCs w:val="27"/>
        </w:rPr>
        <w:t xml:space="preserve"> </w:t>
      </w:r>
      <w:r w:rsidR="008375AA">
        <w:rPr>
          <w:sz w:val="27"/>
          <w:szCs w:val="27"/>
        </w:rPr>
        <w:t>мест для размещения торговых объектов</w:t>
      </w:r>
      <w:r w:rsidR="00E43F7B">
        <w:rPr>
          <w:sz w:val="27"/>
          <w:szCs w:val="27"/>
        </w:rPr>
        <w:t>, ярмарочных домиков</w:t>
      </w:r>
      <w:r w:rsidR="006064B6">
        <w:rPr>
          <w:sz w:val="27"/>
          <w:szCs w:val="27"/>
        </w:rPr>
        <w:t xml:space="preserve"> на Я</w:t>
      </w:r>
      <w:r w:rsidR="003F0698" w:rsidRPr="005C6318">
        <w:rPr>
          <w:sz w:val="27"/>
          <w:szCs w:val="27"/>
        </w:rPr>
        <w:t xml:space="preserve">рмарке осуществляется организатором </w:t>
      </w:r>
      <w:r w:rsidR="00556497" w:rsidRPr="005C6318">
        <w:rPr>
          <w:sz w:val="27"/>
          <w:szCs w:val="27"/>
        </w:rPr>
        <w:t>Я</w:t>
      </w:r>
      <w:r w:rsidR="003F0698" w:rsidRPr="005C6318">
        <w:rPr>
          <w:sz w:val="27"/>
          <w:szCs w:val="27"/>
        </w:rPr>
        <w:t>рмарки на платной основе</w:t>
      </w:r>
      <w:r w:rsidRPr="005C6318">
        <w:rPr>
          <w:sz w:val="27"/>
          <w:szCs w:val="27"/>
        </w:rPr>
        <w:t xml:space="preserve"> по итогам конкурса на </w:t>
      </w:r>
      <w:r w:rsidR="00C64232" w:rsidRPr="005C6318">
        <w:rPr>
          <w:sz w:val="27"/>
          <w:szCs w:val="27"/>
        </w:rPr>
        <w:t xml:space="preserve">право осуществления торговли </w:t>
      </w:r>
      <w:r w:rsidR="00556497" w:rsidRPr="005C6318">
        <w:rPr>
          <w:sz w:val="27"/>
          <w:szCs w:val="27"/>
        </w:rPr>
        <w:t xml:space="preserve">(оказания услуг) </w:t>
      </w:r>
      <w:r w:rsidR="00C64232" w:rsidRPr="005C6318">
        <w:rPr>
          <w:sz w:val="27"/>
          <w:szCs w:val="27"/>
        </w:rPr>
        <w:t xml:space="preserve">на </w:t>
      </w:r>
      <w:r w:rsidR="00556497" w:rsidRPr="005C6318">
        <w:rPr>
          <w:sz w:val="27"/>
          <w:szCs w:val="27"/>
        </w:rPr>
        <w:t>Ярмарке после заключения договора на право осуществления торговли</w:t>
      </w:r>
      <w:r w:rsidR="006064B6">
        <w:rPr>
          <w:sz w:val="27"/>
          <w:szCs w:val="27"/>
        </w:rPr>
        <w:t xml:space="preserve"> (оказания услуг)</w:t>
      </w:r>
      <w:r w:rsidR="00556497" w:rsidRPr="005C6318">
        <w:rPr>
          <w:sz w:val="27"/>
          <w:szCs w:val="27"/>
        </w:rPr>
        <w:t xml:space="preserve"> на Ярмарке</w:t>
      </w:r>
      <w:r w:rsidR="00C64232" w:rsidRPr="005C6318">
        <w:rPr>
          <w:sz w:val="27"/>
          <w:szCs w:val="27"/>
        </w:rPr>
        <w:t>. Размер платы устанавливается организатором с</w:t>
      </w:r>
      <w:r w:rsidR="003F0698" w:rsidRPr="005C6318">
        <w:rPr>
          <w:rFonts w:eastAsiaTheme="minorHAnsi"/>
          <w:sz w:val="27"/>
          <w:szCs w:val="27"/>
          <w:lang w:eastAsia="en-US"/>
        </w:rPr>
        <w:t xml:space="preserve"> учетом необходимости компенсации затрат на выполнение работ и оказание услуг, связанных с организацией </w:t>
      </w:r>
      <w:r w:rsidR="00E43F7B">
        <w:rPr>
          <w:rFonts w:eastAsiaTheme="minorHAnsi"/>
          <w:sz w:val="27"/>
          <w:szCs w:val="27"/>
          <w:lang w:eastAsia="en-US"/>
        </w:rPr>
        <w:t>работы</w:t>
      </w:r>
      <w:r w:rsidR="003F0698" w:rsidRPr="005C6318">
        <w:rPr>
          <w:rFonts w:eastAsiaTheme="minorHAnsi"/>
          <w:sz w:val="27"/>
          <w:szCs w:val="27"/>
          <w:lang w:eastAsia="en-US"/>
        </w:rPr>
        <w:t xml:space="preserve"> ярмарки и продажи товаров (выполнение работ, оказание услуг) на ней</w:t>
      </w:r>
      <w:r w:rsidR="00E718D3">
        <w:rPr>
          <w:rFonts w:eastAsiaTheme="minorHAnsi"/>
          <w:sz w:val="27"/>
          <w:szCs w:val="27"/>
          <w:lang w:eastAsia="en-US"/>
        </w:rPr>
        <w:t>.</w:t>
      </w:r>
    </w:p>
    <w:p w:rsidR="003F0698" w:rsidRDefault="00556497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>5</w:t>
      </w:r>
      <w:r w:rsidR="003F0698" w:rsidRPr="005C6318">
        <w:rPr>
          <w:sz w:val="27"/>
          <w:szCs w:val="27"/>
        </w:rPr>
        <w:t xml:space="preserve">. Передача </w:t>
      </w:r>
      <w:r w:rsidR="00E43F7B">
        <w:rPr>
          <w:sz w:val="27"/>
          <w:szCs w:val="27"/>
        </w:rPr>
        <w:t>участникам ярмарочных домиков</w:t>
      </w:r>
      <w:r w:rsidR="003F0698" w:rsidRPr="005C6318">
        <w:rPr>
          <w:sz w:val="27"/>
          <w:szCs w:val="27"/>
        </w:rPr>
        <w:t xml:space="preserve"> производится </w:t>
      </w:r>
      <w:r w:rsidR="00750380">
        <w:rPr>
          <w:sz w:val="27"/>
          <w:szCs w:val="27"/>
        </w:rPr>
        <w:t xml:space="preserve">организатором при содействии МКУ «Объединенный муниципальный заказчик» </w:t>
      </w:r>
      <w:r w:rsidR="003F0698" w:rsidRPr="005C6318">
        <w:rPr>
          <w:sz w:val="27"/>
          <w:szCs w:val="27"/>
        </w:rPr>
        <w:t>по акту приема-передачи</w:t>
      </w:r>
      <w:r w:rsidR="006B0D44" w:rsidRPr="005C6318">
        <w:rPr>
          <w:sz w:val="27"/>
          <w:szCs w:val="27"/>
        </w:rPr>
        <w:t>.</w:t>
      </w:r>
      <w:r w:rsidR="003F0698" w:rsidRPr="005C6318">
        <w:rPr>
          <w:sz w:val="27"/>
          <w:szCs w:val="27"/>
        </w:rPr>
        <w:t xml:space="preserve"> </w:t>
      </w:r>
    </w:p>
    <w:p w:rsidR="005C6318" w:rsidRDefault="005C6318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</w:p>
    <w:p w:rsidR="005C6318" w:rsidRPr="005C6318" w:rsidRDefault="005C6318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</w:p>
    <w:p w:rsidR="003F0698" w:rsidRPr="001765CB" w:rsidRDefault="003F0698" w:rsidP="00000FDB">
      <w:pPr>
        <w:spacing w:after="1"/>
        <w:ind w:right="-284" w:firstLine="540"/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8"/>
        <w:gridCol w:w="4763"/>
      </w:tblGrid>
      <w:tr w:rsidR="000A4638" w:rsidRPr="000A4638" w:rsidTr="00CD275B">
        <w:tc>
          <w:tcPr>
            <w:tcW w:w="4862" w:type="dxa"/>
            <w:shd w:val="clear" w:color="auto" w:fill="auto"/>
          </w:tcPr>
          <w:p w:rsidR="000A4638" w:rsidRPr="000A4638" w:rsidRDefault="000A4638" w:rsidP="000A4638">
            <w:pPr>
              <w:spacing w:after="1"/>
              <w:outlineLvl w:val="0"/>
              <w:rPr>
                <w:sz w:val="27"/>
                <w:szCs w:val="27"/>
              </w:rPr>
            </w:pPr>
            <w:r w:rsidRPr="000A4638">
              <w:rPr>
                <w:sz w:val="27"/>
                <w:szCs w:val="27"/>
              </w:rPr>
              <w:t>Заместитель начальника управления -</w:t>
            </w:r>
            <w:r w:rsidRPr="000A4638">
              <w:rPr>
                <w:sz w:val="28"/>
              </w:rPr>
              <w:t xml:space="preserve"> </w:t>
            </w:r>
            <w:r w:rsidRPr="000A4638">
              <w:rPr>
                <w:sz w:val="27"/>
                <w:szCs w:val="27"/>
              </w:rPr>
              <w:t>начальник отдела развития предпринимательства и трудовых отношений управления экономического развития администрации города Орла</w:t>
            </w:r>
          </w:p>
        </w:tc>
        <w:tc>
          <w:tcPr>
            <w:tcW w:w="4862" w:type="dxa"/>
            <w:shd w:val="clear" w:color="auto" w:fill="auto"/>
          </w:tcPr>
          <w:p w:rsidR="000A4638" w:rsidRPr="000A4638" w:rsidRDefault="000A4638" w:rsidP="000A4638">
            <w:pPr>
              <w:spacing w:after="1"/>
              <w:jc w:val="both"/>
              <w:outlineLvl w:val="0"/>
              <w:rPr>
                <w:sz w:val="27"/>
                <w:szCs w:val="27"/>
              </w:rPr>
            </w:pPr>
          </w:p>
          <w:p w:rsidR="000A4638" w:rsidRPr="000A4638" w:rsidRDefault="000A4638" w:rsidP="000A4638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</w:p>
          <w:p w:rsidR="000A4638" w:rsidRPr="000A4638" w:rsidRDefault="000A4638" w:rsidP="000A4638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</w:p>
          <w:p w:rsidR="000A4638" w:rsidRPr="000A4638" w:rsidRDefault="000A4638" w:rsidP="000A4638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</w:p>
          <w:p w:rsidR="000A4638" w:rsidRDefault="000A4638" w:rsidP="000A4638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</w:p>
          <w:p w:rsidR="000A4638" w:rsidRPr="000A4638" w:rsidRDefault="000A4638" w:rsidP="000A4638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  <w:bookmarkStart w:id="2" w:name="_GoBack"/>
            <w:bookmarkEnd w:id="2"/>
            <w:r w:rsidRPr="000A4638">
              <w:rPr>
                <w:sz w:val="27"/>
                <w:szCs w:val="27"/>
              </w:rPr>
              <w:t>С.В. Митин</w:t>
            </w:r>
          </w:p>
        </w:tc>
      </w:tr>
    </w:tbl>
    <w:p w:rsidR="003F0698" w:rsidRDefault="003F0698" w:rsidP="00000FDB">
      <w:pPr>
        <w:spacing w:after="1" w:line="220" w:lineRule="auto"/>
        <w:ind w:right="-284"/>
        <w:outlineLvl w:val="0"/>
        <w:rPr>
          <w:sz w:val="28"/>
          <w:szCs w:val="28"/>
        </w:rPr>
      </w:pPr>
    </w:p>
    <w:p w:rsidR="00701D64" w:rsidRDefault="00701D64" w:rsidP="00000FDB">
      <w:pPr>
        <w:ind w:right="-284"/>
      </w:pPr>
    </w:p>
    <w:sectPr w:rsidR="00701D64" w:rsidSect="007A38F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FBC" w:rsidRDefault="00F61FBC" w:rsidP="00F61FBC">
      <w:r>
        <w:separator/>
      </w:r>
    </w:p>
  </w:endnote>
  <w:endnote w:type="continuationSeparator" w:id="0">
    <w:p w:rsidR="00F61FBC" w:rsidRDefault="00F61FBC" w:rsidP="00F6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FBC" w:rsidRDefault="00F61FBC" w:rsidP="00F61FBC">
      <w:r>
        <w:separator/>
      </w:r>
    </w:p>
  </w:footnote>
  <w:footnote w:type="continuationSeparator" w:id="0">
    <w:p w:rsidR="00F61FBC" w:rsidRDefault="00F61FBC" w:rsidP="00F61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8653709"/>
      <w:docPartObj>
        <w:docPartGallery w:val="Page Numbers (Top of Page)"/>
        <w:docPartUnique/>
      </w:docPartObj>
    </w:sdtPr>
    <w:sdtContent>
      <w:p w:rsidR="00F61FBC" w:rsidRDefault="00F61FB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61FBC" w:rsidRDefault="00F61FB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EE4"/>
    <w:rsid w:val="00000FDB"/>
    <w:rsid w:val="000A4638"/>
    <w:rsid w:val="000F7B18"/>
    <w:rsid w:val="001E5A7A"/>
    <w:rsid w:val="00200EE4"/>
    <w:rsid w:val="00246DEF"/>
    <w:rsid w:val="00317B52"/>
    <w:rsid w:val="003F0698"/>
    <w:rsid w:val="00556497"/>
    <w:rsid w:val="005C6318"/>
    <w:rsid w:val="006064B6"/>
    <w:rsid w:val="006B0D44"/>
    <w:rsid w:val="00701D64"/>
    <w:rsid w:val="00750380"/>
    <w:rsid w:val="007A38F8"/>
    <w:rsid w:val="008375AA"/>
    <w:rsid w:val="0096746B"/>
    <w:rsid w:val="00A74E48"/>
    <w:rsid w:val="00B5404F"/>
    <w:rsid w:val="00C64232"/>
    <w:rsid w:val="00E43F7B"/>
    <w:rsid w:val="00E718D3"/>
    <w:rsid w:val="00F61FBC"/>
    <w:rsid w:val="00FE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D82C6-5BC2-4620-B2BB-EDD25AAE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F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7B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F61F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1F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61F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1F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Башкатова Ольга Владимировна</dc:creator>
  <cp:keywords/>
  <dc:description/>
  <cp:lastModifiedBy>Башкатова Ольга Владимировна</cp:lastModifiedBy>
  <cp:revision>11</cp:revision>
  <cp:lastPrinted>2024-10-14T13:27:00Z</cp:lastPrinted>
  <dcterms:created xsi:type="dcterms:W3CDTF">2023-10-06T14:01:00Z</dcterms:created>
  <dcterms:modified xsi:type="dcterms:W3CDTF">2024-10-14T13:27:00Z</dcterms:modified>
</cp:coreProperties>
</file>