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9C" w:rsidRDefault="0009519C" w:rsidP="0009519C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519C" w:rsidRDefault="0009519C">
      <w:pPr>
        <w:pStyle w:val="ConsPlusTitle"/>
        <w:jc w:val="center"/>
        <w:outlineLvl w:val="0"/>
      </w:pPr>
      <w:r>
        <w:t>АДМИНИСТРАЦИЯ ГОРОДА ОРЛА</w:t>
      </w:r>
    </w:p>
    <w:p w:rsidR="0009519C" w:rsidRDefault="0009519C">
      <w:pPr>
        <w:pStyle w:val="ConsPlusTitle"/>
        <w:jc w:val="center"/>
      </w:pPr>
    </w:p>
    <w:p w:rsidR="0009519C" w:rsidRDefault="0009519C">
      <w:pPr>
        <w:pStyle w:val="ConsPlusTitle"/>
        <w:jc w:val="center"/>
      </w:pPr>
      <w:r>
        <w:t>ПОСТАНОВЛЕНИЕ</w:t>
      </w:r>
    </w:p>
    <w:p w:rsidR="0009519C" w:rsidRDefault="0009519C">
      <w:pPr>
        <w:pStyle w:val="ConsPlusTitle"/>
        <w:jc w:val="center"/>
      </w:pPr>
      <w:r>
        <w:t>от 11 декабря 2023 г. N 6600</w:t>
      </w:r>
    </w:p>
    <w:p w:rsidR="0009519C" w:rsidRDefault="0009519C">
      <w:pPr>
        <w:pStyle w:val="ConsPlusTitle"/>
        <w:jc w:val="center"/>
      </w:pPr>
    </w:p>
    <w:p w:rsidR="0009519C" w:rsidRDefault="0009519C">
      <w:pPr>
        <w:pStyle w:val="ConsPlusTitle"/>
        <w:jc w:val="center"/>
      </w:pPr>
      <w:r>
        <w:t>ОБ УТВЕРЖДЕНИИ МУНИЦИПАЛЬНОЙ ПРОГРАММЫ</w:t>
      </w:r>
    </w:p>
    <w:p w:rsidR="0009519C" w:rsidRDefault="0009519C">
      <w:pPr>
        <w:pStyle w:val="ConsPlusTitle"/>
        <w:jc w:val="center"/>
      </w:pPr>
      <w:r>
        <w:t>"БЛАГОУСТРОЙСТВО ТЕРРИТОРИЙ ГОРОДА ОРЛА В РАМКАХ СОЗДАНИЯ</w:t>
      </w:r>
    </w:p>
    <w:p w:rsidR="0009519C" w:rsidRDefault="0009519C">
      <w:pPr>
        <w:pStyle w:val="ConsPlusTitle"/>
        <w:jc w:val="center"/>
      </w:pPr>
      <w:r>
        <w:t>МЕМОРИАЛЬНОГО КОМПЛЕКСА "СУДБИЩЕНСКАЯ БИТВА"</w:t>
      </w:r>
    </w:p>
    <w:p w:rsidR="0009519C" w:rsidRDefault="0009519C">
      <w:pPr>
        <w:pStyle w:val="ConsPlusNormal"/>
        <w:spacing w:after="1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12 декабря 2019 года N 716 "Об утверждении государственной программы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области", </w:t>
      </w:r>
      <w:hyperlink r:id="rId7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</w:t>
      </w:r>
      <w:proofErr w:type="gramEnd"/>
      <w:r>
        <w:t xml:space="preserve"> 4849 "Об утверждении Порядка разработки, реализации и оценки эффективности муниципальных программ города Орла" администрация города Орла постановляет: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1">
        <w:r>
          <w:rPr>
            <w:color w:val="0000FF"/>
          </w:rPr>
          <w:t>программу</w:t>
        </w:r>
      </w:hyperlink>
      <w:r>
        <w:t xml:space="preserve"> "Благоустройство территорий города Орла в рамках создания мемориального комплекса "</w:t>
      </w:r>
      <w:proofErr w:type="spellStart"/>
      <w:r>
        <w:t>Судбищенская</w:t>
      </w:r>
      <w:proofErr w:type="spellEnd"/>
      <w:r>
        <w:t xml:space="preserve"> битва" согласно приложению к настоящему постановлению.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разместить на официальном сайте администрации города Орла в информационно-телекоммуникационной сети "Интернет" (</w:t>
      </w:r>
      <w:hyperlink r:id="rId9">
        <w:r>
          <w:rPr>
            <w:color w:val="0000FF"/>
          </w:rPr>
          <w:t>www.orel-adm.ru</w:t>
        </w:r>
      </w:hyperlink>
      <w:r>
        <w:t>).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В.Н. </w:t>
      </w:r>
      <w:proofErr w:type="spellStart"/>
      <w:r>
        <w:t>Ничипорова</w:t>
      </w:r>
      <w:proofErr w:type="spellEnd"/>
      <w:r>
        <w:t>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jc w:val="right"/>
      </w:pPr>
      <w:r>
        <w:t>Мэр города Орла</w:t>
      </w:r>
    </w:p>
    <w:p w:rsidR="0009519C" w:rsidRDefault="0009519C">
      <w:pPr>
        <w:pStyle w:val="ConsPlusNormal"/>
        <w:jc w:val="right"/>
      </w:pPr>
      <w:r>
        <w:t>Ю.Н.ПАРАХИН</w:t>
      </w:r>
    </w:p>
    <w:p w:rsidR="0009519C" w:rsidRDefault="0009519C">
      <w:pPr>
        <w:rPr>
          <w:rFonts w:eastAsiaTheme="minorEastAsia" w:cs="Times New Roman"/>
          <w:lang w:eastAsia="ru-RU"/>
        </w:rPr>
      </w:pPr>
      <w:r>
        <w:br w:type="page"/>
      </w:r>
    </w:p>
    <w:p w:rsidR="0009519C" w:rsidRDefault="0009519C">
      <w:pPr>
        <w:pStyle w:val="ConsPlusNormal"/>
        <w:jc w:val="right"/>
        <w:outlineLvl w:val="0"/>
      </w:pPr>
      <w:r>
        <w:lastRenderedPageBreak/>
        <w:t>Приложение</w:t>
      </w:r>
    </w:p>
    <w:p w:rsidR="0009519C" w:rsidRDefault="0009519C">
      <w:pPr>
        <w:pStyle w:val="ConsPlusNormal"/>
        <w:jc w:val="right"/>
      </w:pPr>
      <w:r>
        <w:t>к постановлению</w:t>
      </w:r>
    </w:p>
    <w:p w:rsidR="0009519C" w:rsidRDefault="0009519C">
      <w:pPr>
        <w:pStyle w:val="ConsPlusNormal"/>
        <w:jc w:val="right"/>
      </w:pPr>
      <w:r>
        <w:t>Администрации города Орла</w:t>
      </w:r>
    </w:p>
    <w:p w:rsidR="0009519C" w:rsidRDefault="0009519C">
      <w:pPr>
        <w:pStyle w:val="ConsPlusNormal"/>
        <w:jc w:val="right"/>
      </w:pPr>
      <w:r>
        <w:t>от 11 декабря 2023 г. N 6600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</w:pPr>
      <w:bookmarkStart w:id="0" w:name="P31"/>
      <w:bookmarkEnd w:id="0"/>
      <w:r>
        <w:t>МУНИЦИПАЛЬНАЯ ПРОГРАММА</w:t>
      </w:r>
    </w:p>
    <w:p w:rsidR="0009519C" w:rsidRDefault="0009519C">
      <w:pPr>
        <w:pStyle w:val="ConsPlusTitle"/>
        <w:jc w:val="center"/>
      </w:pPr>
      <w:r>
        <w:t>"БЛАГОУСТРОЙСТВО ТЕРРИТОРИЙ ГОРОДА ОРЛА В РАМКАХ СОЗДАНИЯ</w:t>
      </w:r>
    </w:p>
    <w:p w:rsidR="0009519C" w:rsidRDefault="0009519C">
      <w:pPr>
        <w:pStyle w:val="ConsPlusTitle"/>
        <w:jc w:val="center"/>
      </w:pPr>
      <w:r>
        <w:t>МЕМОРИАЛЬНОГО КОМПЛЕКСА "СУДБИЩЕНСКАЯ БИТВА"</w:t>
      </w:r>
    </w:p>
    <w:p w:rsidR="0009519C" w:rsidRDefault="0009519C">
      <w:pPr>
        <w:pStyle w:val="ConsPlusNormal"/>
        <w:spacing w:after="1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ПАСПОРТ</w:t>
      </w:r>
    </w:p>
    <w:p w:rsidR="0009519C" w:rsidRDefault="0009519C">
      <w:pPr>
        <w:pStyle w:val="ConsPlusTitle"/>
        <w:jc w:val="center"/>
      </w:pPr>
      <w:r>
        <w:t>муниципальной программы "Благоустройство</w:t>
      </w:r>
    </w:p>
    <w:p w:rsidR="0009519C" w:rsidRDefault="0009519C">
      <w:pPr>
        <w:pStyle w:val="ConsPlusTitle"/>
        <w:jc w:val="center"/>
      </w:pPr>
      <w:r>
        <w:t>территорий города Орла в рамках создания мемориального</w:t>
      </w:r>
    </w:p>
    <w:p w:rsidR="0009519C" w:rsidRDefault="0009519C">
      <w:pPr>
        <w:pStyle w:val="ConsPlusTitle"/>
        <w:jc w:val="center"/>
      </w:pPr>
      <w:r>
        <w:t>комплекса "</w:t>
      </w:r>
      <w:proofErr w:type="spellStart"/>
      <w:r>
        <w:t>Судбищенская</w:t>
      </w:r>
      <w:proofErr w:type="spellEnd"/>
      <w:r>
        <w:t xml:space="preserve"> битва"</w:t>
      </w:r>
    </w:p>
    <w:p w:rsidR="0009519C" w:rsidRDefault="0009519C">
      <w:pPr>
        <w:pStyle w:val="ConsPlusNormal"/>
        <w:jc w:val="center"/>
      </w:pPr>
    </w:p>
    <w:p w:rsidR="0009519C" w:rsidRDefault="000951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1"/>
        <w:gridCol w:w="6463"/>
      </w:tblGrid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Благоустройство территорий города Орла в рамках создания мемориального комплекса "</w:t>
            </w:r>
            <w:proofErr w:type="spellStart"/>
            <w:r>
              <w:t>Судбищенская</w:t>
            </w:r>
            <w:proofErr w:type="spellEnd"/>
            <w:r>
              <w:t xml:space="preserve"> битва" (далее - Программа)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МКУ "ОМЗ г. Орла"</w:t>
            </w:r>
          </w:p>
          <w:p w:rsidR="0009519C" w:rsidRDefault="0009519C">
            <w:pPr>
              <w:pStyle w:val="ConsPlusNormal"/>
            </w:pPr>
            <w:r>
              <w:t>Управление градостроительства администрации города Орла</w:t>
            </w:r>
          </w:p>
          <w:p w:rsidR="0009519C" w:rsidRDefault="0009519C">
            <w:pPr>
              <w:pStyle w:val="ConsPlusNormal"/>
            </w:pPr>
            <w:r>
              <w:t>Управление муниципальных закупок администрации города Орла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Перечень основных мероприятий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Основное мероприятие 1: Разработка проектной документации на благоустройство территории города Орла в рамках создания мемориального комплекса "</w:t>
            </w:r>
            <w:proofErr w:type="spellStart"/>
            <w:r>
              <w:t>Судбищенская</w:t>
            </w:r>
            <w:proofErr w:type="spellEnd"/>
            <w:r>
              <w:t xml:space="preserve"> битва", включая разработку научно-проектной документации на объекты: </w:t>
            </w:r>
            <w:proofErr w:type="gramStart"/>
            <w:r>
              <w:t xml:space="preserve">"Ремонт и приспособление объекта культурного наследия (памятника истории и культуры) народов РФ "Детинец Орловской крепости" (в рамках благоустройства территории парка "Орловская крепость")", "Ремонт и приспособление выявленного объекта культурного наследия Культурный слой исторической части города Орла "Левый берег реки Ока" (в рамках благоустройства сквера Богоявленской площади </w:t>
            </w:r>
            <w:r>
              <w:lastRenderedPageBreak/>
              <w:t>(музейного)".</w:t>
            </w:r>
            <w:proofErr w:type="gramEnd"/>
          </w:p>
          <w:p w:rsidR="0009519C" w:rsidRDefault="0009519C">
            <w:pPr>
              <w:pStyle w:val="ConsPlusNormal"/>
            </w:pPr>
            <w:r>
              <w:t>Основное мероприятие 2: Благоустройство территории города Орла в рамках создания мемориального комплекса "</w:t>
            </w:r>
            <w:proofErr w:type="spellStart"/>
            <w:r>
              <w:t>Судбищенская</w:t>
            </w:r>
            <w:proofErr w:type="spellEnd"/>
            <w:r>
              <w:t xml:space="preserve"> битва", включая объекты: </w:t>
            </w:r>
            <w:proofErr w:type="gramStart"/>
            <w:r>
              <w:t>"Ремонт и приспособление объекта культурного наследия (памятника истории и культуры) народов РФ "Детинец Орловской крепости" (в рамках благоустройства территории парка "Орловская крепость")", "Ремонт и приспособление выявленного объекта культурного наследия Культурный слой исторической части города Орла "Левый берег реки Ока" (в рамках благоустройства сквера Богоявленской площади (музейного)".</w:t>
            </w:r>
            <w:proofErr w:type="gramEnd"/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lastRenderedPageBreak/>
              <w:t>Цели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Развитие туристской инфраструктуры, формирование в центре города Орла привлекательной для жителей и гостей города комфортной среды, сохранившей историко-культурные особенности.</w:t>
            </w:r>
          </w:p>
          <w:p w:rsidR="0009519C" w:rsidRDefault="0009519C">
            <w:pPr>
              <w:pStyle w:val="ConsPlusNormal"/>
            </w:pPr>
            <w:r>
              <w:t>Сохранение и популяризация исторического и нематериального наследия, повышение степени общественной увлеченности историей страны, историей края, археологией и этнографией.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Задачи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Сохранение и благоустройство территорий, имеющих историческое и культурное значение для города.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1) количество разработанной проектной документации;</w:t>
            </w:r>
          </w:p>
          <w:p w:rsidR="0009519C" w:rsidRDefault="0009519C">
            <w:pPr>
              <w:pStyle w:val="ConsPlusNormal"/>
            </w:pPr>
            <w:r>
              <w:t>2) количество благоустроенных территорий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Этапы и сроки реализуются в 2023 - 2025 годах в один этап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Программа реализуется в 2023 - 2025 годах в один этап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Общий объем средств, предусмотренных на реализацию Программы, - 365178,21098 тыс. руб., в том числе:</w:t>
            </w:r>
          </w:p>
          <w:p w:rsidR="0009519C" w:rsidRDefault="0009519C">
            <w:pPr>
              <w:pStyle w:val="ConsPlusNormal"/>
            </w:pPr>
            <w:r>
              <w:t>2023 год - 6023,26956 тыс. рублей;</w:t>
            </w:r>
          </w:p>
          <w:p w:rsidR="0009519C" w:rsidRDefault="0009519C">
            <w:pPr>
              <w:pStyle w:val="ConsPlusNormal"/>
            </w:pPr>
            <w:r>
              <w:t>2024 год - 182589,10549 тыс. рублей;</w:t>
            </w:r>
          </w:p>
          <w:p w:rsidR="0009519C" w:rsidRDefault="0009519C">
            <w:pPr>
              <w:pStyle w:val="ConsPlusNormal"/>
            </w:pPr>
            <w:r>
              <w:t>2025 год - 35313,16719 тыс. рублей;</w:t>
            </w:r>
          </w:p>
          <w:p w:rsidR="0009519C" w:rsidRDefault="0009519C">
            <w:pPr>
              <w:pStyle w:val="ConsPlusNormal"/>
            </w:pPr>
            <w:r>
              <w:t>2026 год - 141252,66874 тыс. рублей;</w:t>
            </w:r>
          </w:p>
          <w:p w:rsidR="0009519C" w:rsidRDefault="0009519C">
            <w:pPr>
              <w:pStyle w:val="ConsPlusNormal"/>
            </w:pPr>
            <w:r>
              <w:lastRenderedPageBreak/>
              <w:t>из них по источникам финансирования:</w:t>
            </w:r>
          </w:p>
          <w:p w:rsidR="0009519C" w:rsidRDefault="0009519C">
            <w:pPr>
              <w:pStyle w:val="ConsPlusNormal"/>
            </w:pPr>
            <w:r>
              <w:t>- средства областного бюджета - 364813,03275 тыс. руб., в том числе:</w:t>
            </w:r>
          </w:p>
          <w:p w:rsidR="0009519C" w:rsidRDefault="0009519C">
            <w:pPr>
              <w:pStyle w:val="ConsPlusNormal"/>
            </w:pPr>
            <w:r>
              <w:t>2023 год - 6017,24629 тыс. рублей;</w:t>
            </w:r>
          </w:p>
          <w:p w:rsidR="0009519C" w:rsidRDefault="0009519C">
            <w:pPr>
              <w:pStyle w:val="ConsPlusNormal"/>
            </w:pPr>
            <w:r>
              <w:t>2024 год - 182406,51637 тыс. рублей;</w:t>
            </w:r>
          </w:p>
          <w:p w:rsidR="0009519C" w:rsidRDefault="0009519C">
            <w:pPr>
              <w:pStyle w:val="ConsPlusNormal"/>
            </w:pPr>
            <w:r>
              <w:t>2025 год - 35277,85402 тыс. рублей;</w:t>
            </w:r>
          </w:p>
          <w:p w:rsidR="0009519C" w:rsidRDefault="0009519C">
            <w:pPr>
              <w:pStyle w:val="ConsPlusNormal"/>
            </w:pPr>
            <w:r>
              <w:t>2026 год - 141111,41607 тыс. рублей;</w:t>
            </w:r>
          </w:p>
          <w:p w:rsidR="0009519C" w:rsidRDefault="0009519C">
            <w:pPr>
              <w:pStyle w:val="ConsPlusNormal"/>
            </w:pPr>
            <w:r>
              <w:t>- средства бюджета города Орла - 365,17823 тыс. руб., в том числе:</w:t>
            </w:r>
          </w:p>
          <w:p w:rsidR="0009519C" w:rsidRDefault="0009519C">
            <w:pPr>
              <w:pStyle w:val="ConsPlusNormal"/>
            </w:pPr>
            <w:r>
              <w:t>2023 год - 6,02327 тыс. рублей;</w:t>
            </w:r>
          </w:p>
          <w:p w:rsidR="0009519C" w:rsidRDefault="0009519C">
            <w:pPr>
              <w:pStyle w:val="ConsPlusNormal"/>
            </w:pPr>
            <w:r>
              <w:t>2024 год - 182,58912 тыс. рублей;</w:t>
            </w:r>
          </w:p>
          <w:p w:rsidR="0009519C" w:rsidRDefault="0009519C">
            <w:pPr>
              <w:pStyle w:val="ConsPlusNormal"/>
            </w:pPr>
            <w:r>
              <w:t>2025 год - 35,31317 тыс. рублей;</w:t>
            </w:r>
          </w:p>
          <w:p w:rsidR="0009519C" w:rsidRDefault="0009519C">
            <w:pPr>
              <w:pStyle w:val="ConsPlusNormal"/>
            </w:pPr>
            <w:r>
              <w:t>2026 год - 141,25267 тыс. рублей.</w:t>
            </w:r>
          </w:p>
        </w:tc>
      </w:tr>
      <w:tr w:rsidR="0009519C">
        <w:tc>
          <w:tcPr>
            <w:tcW w:w="2551" w:type="dxa"/>
          </w:tcPr>
          <w:p w:rsidR="0009519C" w:rsidRDefault="0009519C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463" w:type="dxa"/>
          </w:tcPr>
          <w:p w:rsidR="0009519C" w:rsidRDefault="0009519C">
            <w:pPr>
              <w:pStyle w:val="ConsPlusNormal"/>
            </w:pPr>
            <w:r>
              <w:t>Повышение туристической привлекательности города Орла.</w:t>
            </w:r>
          </w:p>
          <w:p w:rsidR="0009519C" w:rsidRDefault="0009519C">
            <w:pPr>
              <w:pStyle w:val="ConsPlusNormal"/>
            </w:pPr>
            <w:r>
              <w:t>Обеспечение использования исторического и культурного наследия для воспитания и образования подрастающего поколения.</w:t>
            </w:r>
          </w:p>
        </w:tc>
      </w:tr>
    </w:tbl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Раздел 1. Общая характеристика сферы реализации Программы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Неравномерность экономического и социального развития территорий в границах города определила необходимость стратегического планирования и установления баланса по их развитию. Решение этой стратегической задачи обеспечивается развитием городского пространства с диверсифицированной экономикой и инфраструктурой, а также высоким качеством жизни населения и пребывания гостей города.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Создание таких условий обеспечит устойчивое пространственное развитие города и окажет существенное влияние на качество жизни горожан и пребывания гостей города посредством многофункционального использования территорий.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Эффективное использование территориальных ресурсов позволит сформировать рациональную, компактную планировочную структуру города.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Реализация мероприятий Программы в сочетании с потенциалом развития туризма приведет к формированию в туристическом центре города максимально привлекательной для жителей и его гостей комфортной среды, сохранившей историко-культурные особенности.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 xml:space="preserve">Проектное предложение благоустройства общественных пространств и формирования туристской инфраструктуры учитывает потребности всех целевых аудиторий, направлено на создание благоприятных условий для </w:t>
      </w:r>
      <w:r>
        <w:lastRenderedPageBreak/>
        <w:t xml:space="preserve">отдыха, развлечений и культурного развития жителей города и его гостей разных возрастных категорий и социальных групп, формирование </w:t>
      </w:r>
      <w:proofErr w:type="spellStart"/>
      <w:r>
        <w:t>досугово-событийной</w:t>
      </w:r>
      <w:proofErr w:type="spellEnd"/>
      <w:r>
        <w:t xml:space="preserve"> зоны.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Раздел 2. Приоритеты муниципальной политики в сфере</w:t>
      </w:r>
    </w:p>
    <w:p w:rsidR="0009519C" w:rsidRDefault="0009519C">
      <w:pPr>
        <w:pStyle w:val="ConsPlusTitle"/>
        <w:jc w:val="center"/>
      </w:pPr>
      <w:r>
        <w:t>реализации Программы, цели, задачи Программы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proofErr w:type="gramStart"/>
      <w:r>
        <w:t>Приоритеты муниципальной политики в сфере реализации Программы определены на основании приоритетов государственной политики в рамках реализации мероприятий подпрограммы 2 "Развитие внутреннего туризма в Орловской области" государственной программы Орловской области "Развитие культуры и искусства, туризма, архивного дела, сохранение и реконструкция военно-мемориальных объектов в Орловской области".</w:t>
      </w:r>
      <w:proofErr w:type="gramEnd"/>
    </w:p>
    <w:p w:rsidR="0009519C" w:rsidRDefault="0009519C">
      <w:pPr>
        <w:pStyle w:val="ConsPlusNormal"/>
        <w:spacing w:before="280"/>
        <w:ind w:firstLine="540"/>
        <w:jc w:val="both"/>
      </w:pPr>
      <w:r>
        <w:t>Важнейшими аспектами городской политики являются обеспечение гармонии между осуществляемыми градостроительными преобразованиями и сохраняемым историко-культурным наследием, интегрирование новаций без разрушения исторически сформированного контекста, поддержание принципа непрерывного, устойчивого и сбалансированного развития.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Цели Программы: развитие туристской инфраструктуры, формирование в центре города Орла привлекательной для жителей и гостей города комфортной среды, сохранившей историко-культурные особенности, сохранение и популяризация исторического и нематериального наследия, повышение степени общественной увлеченности историей страны, историей края, археологией и этнографией.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Задачи Программы: сохранение и благоустройство территорий, имеющих историческое и культурное значение для города.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Срок реализации Программы: 2023 - 2025 годы.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Раздел 3. Перечень и характеристика мероприятий Программы,</w:t>
      </w:r>
    </w:p>
    <w:p w:rsidR="0009519C" w:rsidRDefault="0009519C">
      <w:pPr>
        <w:pStyle w:val="ConsPlusTitle"/>
        <w:jc w:val="center"/>
      </w:pPr>
      <w:r>
        <w:t>ресурсное обеспечение Программы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Выполнение работ по благоустройству территорий города Орла в рамках создания мемориального комплекса "</w:t>
      </w:r>
      <w:proofErr w:type="spellStart"/>
      <w:r>
        <w:t>Судбищенская</w:t>
      </w:r>
      <w:proofErr w:type="spellEnd"/>
      <w:r>
        <w:t xml:space="preserve"> битва" планируется достигать посредством реализации следующих основных мероприятий (</w:t>
      </w:r>
      <w:hyperlink w:anchor="P179">
        <w:r>
          <w:rPr>
            <w:color w:val="0000FF"/>
          </w:rPr>
          <w:t>приложение 2</w:t>
        </w:r>
      </w:hyperlink>
      <w:r>
        <w:t xml:space="preserve"> к Программе):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Основное мероприятие 1: "Разработка проектной документации на благоустройство территории города Орла в рамках создания мемориального комплекса "</w:t>
      </w:r>
      <w:proofErr w:type="spellStart"/>
      <w:r>
        <w:t>Судбищенская</w:t>
      </w:r>
      <w:proofErr w:type="spellEnd"/>
      <w:r>
        <w:t xml:space="preserve"> битва", ограниченной улицами Гагарина, Правый берег реки Орлик, набережной левого берега реки Оки до моста "Красный" и границей земельного участка N 57:25:0020303:1".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lastRenderedPageBreak/>
        <w:t>Основное мероприятие 2: "Благоустройство территории города Орла в рамках создания мемориального комплекса "</w:t>
      </w:r>
      <w:proofErr w:type="spellStart"/>
      <w:r>
        <w:t>Судбищенская</w:t>
      </w:r>
      <w:proofErr w:type="spellEnd"/>
      <w:r>
        <w:t xml:space="preserve"> битва", ограниченной улицами Гагарина, Правый берег реки Орлик, набережной левого берега реки Оки до моста "Красный" и границей земельного участка N 57:25:0020303:1".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Финансирование мероприятий Программы осуществляется: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за счет сре</w:t>
      </w:r>
      <w:proofErr w:type="gramStart"/>
      <w:r>
        <w:t>дств пр</w:t>
      </w:r>
      <w:proofErr w:type="gramEnd"/>
      <w:r>
        <w:t>едоставленной муниципальному образованию "Город Орел" субсидии на основании заключенного соглашения с Департаментом культуры Орловской области;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за счет средств бюджета города Орла.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Осуществление расходов бюджета города Орла, связанных с выполнением работ по благоустройству территорий города Орла в рамках создания мемориального комплекса "</w:t>
      </w:r>
      <w:proofErr w:type="spellStart"/>
      <w:r>
        <w:t>Судбищенская</w:t>
      </w:r>
      <w:proofErr w:type="spellEnd"/>
      <w:r>
        <w:t xml:space="preserve"> битва", </w:t>
      </w:r>
      <w:proofErr w:type="spellStart"/>
      <w:r>
        <w:t>софинансирование</w:t>
      </w:r>
      <w:proofErr w:type="spellEnd"/>
      <w:r>
        <w:t xml:space="preserve"> которых осуществляется за счет сре</w:t>
      </w:r>
      <w:proofErr w:type="gramStart"/>
      <w:r>
        <w:t>дств пр</w:t>
      </w:r>
      <w:proofErr w:type="gramEnd"/>
      <w:r>
        <w:t>едоставленных субсидий, производится путем 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учреждения).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Раздел 4. Перечень целевых показателей Программы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Программа реализуется в 2023 - 2025 годах в один этап.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Количество разработанных проектных документаций - 1.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Количество благоустроенных территорий - 1.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  <w:outlineLvl w:val="1"/>
      </w:pPr>
      <w:r>
        <w:t>Раздел 5. Ожидаемые результаты реализации Программы.</w:t>
      </w:r>
    </w:p>
    <w:p w:rsidR="0009519C" w:rsidRDefault="0009519C">
      <w:pPr>
        <w:pStyle w:val="ConsPlusTitle"/>
        <w:jc w:val="center"/>
      </w:pPr>
      <w:r>
        <w:t>Управление рисками реализации Программы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  <w:r>
        <w:t>Реализация мероприятий Программы позволит повысить туристическую привлекательность города Орла и обеспечить использование исторического и культурного наследия для воспитания и образования подрастающего поколения.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Реализация Программы сопряжена с рядом рисков, которые могут препятствовать своевременному достижению запланированных результатов: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законодательные риски, обусловленные изменением земельного, градостроительного законодательства, законодательства в сфере жилищно-коммунального хозяйства;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 xml:space="preserve">- экономические риски, связанные с негативным влиянием </w:t>
      </w:r>
      <w:proofErr w:type="spellStart"/>
      <w:r>
        <w:t>санкционного</w:t>
      </w:r>
      <w:proofErr w:type="spellEnd"/>
      <w:r>
        <w:t xml:space="preserve"> </w:t>
      </w:r>
      <w:r>
        <w:lastRenderedPageBreak/>
        <w:t>давления на российскую экономику;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производственные риски, связанные с невыполнением подрядчиками работ в установленный договором срок, ненадлежащим исполнением обязательств подрядчиками.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Способами ограничения рисков будут являться: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формирование эффективной системы управления Программой на основе четкого распределения функций, полномочий и повышения контроля ответственного исполнителя и соисполнителей Программы;</w:t>
      </w:r>
    </w:p>
    <w:p w:rsidR="0009519C" w:rsidRDefault="0009519C">
      <w:pPr>
        <w:pStyle w:val="ConsPlusNormal"/>
        <w:spacing w:before="280"/>
        <w:ind w:firstLine="540"/>
        <w:jc w:val="both"/>
      </w:pPr>
      <w:r>
        <w:t>- проведение мониторинга выполнения Программы, регулярного анализа хода выполнения Программы.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rPr>
          <w:rFonts w:eastAsiaTheme="minorEastAsia" w:cs="Times New Roman"/>
          <w:lang w:eastAsia="ru-RU"/>
        </w:rPr>
      </w:pPr>
      <w:r>
        <w:br w:type="page"/>
      </w:r>
    </w:p>
    <w:p w:rsidR="0009519C" w:rsidRDefault="0009519C">
      <w:pPr>
        <w:pStyle w:val="ConsPlusNormal"/>
        <w:jc w:val="right"/>
        <w:outlineLvl w:val="1"/>
      </w:pPr>
      <w:r>
        <w:lastRenderedPageBreak/>
        <w:t>Приложение 1</w:t>
      </w:r>
    </w:p>
    <w:p w:rsidR="0009519C" w:rsidRDefault="0009519C">
      <w:pPr>
        <w:pStyle w:val="ConsPlusNormal"/>
        <w:jc w:val="right"/>
      </w:pPr>
      <w:r>
        <w:t>к муниципальной программе</w:t>
      </w:r>
    </w:p>
    <w:p w:rsidR="0009519C" w:rsidRDefault="0009519C">
      <w:pPr>
        <w:pStyle w:val="ConsPlusNormal"/>
        <w:jc w:val="right"/>
      </w:pPr>
      <w:r>
        <w:t>"Благоустройство территорий города</w:t>
      </w:r>
    </w:p>
    <w:p w:rsidR="0009519C" w:rsidRDefault="0009519C">
      <w:pPr>
        <w:pStyle w:val="ConsPlusNormal"/>
        <w:jc w:val="right"/>
      </w:pPr>
      <w:r>
        <w:t>Орла в рамках создания мемориального</w:t>
      </w:r>
    </w:p>
    <w:p w:rsidR="0009519C" w:rsidRDefault="0009519C">
      <w:pPr>
        <w:pStyle w:val="ConsPlusNormal"/>
        <w:jc w:val="right"/>
      </w:pPr>
      <w:r>
        <w:t>комплекса "</w:t>
      </w:r>
      <w:proofErr w:type="spellStart"/>
      <w:r>
        <w:t>Судбищенская</w:t>
      </w:r>
      <w:proofErr w:type="spellEnd"/>
      <w:r>
        <w:t xml:space="preserve"> битва"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</w:pPr>
      <w:r>
        <w:t>СВЕДЕНИЯ</w:t>
      </w:r>
    </w:p>
    <w:p w:rsidR="0009519C" w:rsidRDefault="0009519C">
      <w:pPr>
        <w:pStyle w:val="ConsPlusTitle"/>
        <w:jc w:val="center"/>
      </w:pPr>
      <w:r>
        <w:t>О ЦЕЛЕВЫХ ПОКАЗАТЕЛЯХ ЭФФЕКТИВНОСТИ РЕАЛИЗАЦИИ МУНИЦИПАЛЬНОЙ</w:t>
      </w:r>
    </w:p>
    <w:p w:rsidR="0009519C" w:rsidRDefault="0009519C">
      <w:pPr>
        <w:pStyle w:val="ConsPlusTitle"/>
        <w:jc w:val="center"/>
      </w:pPr>
      <w:r>
        <w:t>ПРОГРАММЫ "БЛАГОУСТРОЙСТВО ТЕРРИТОРИЙ ГОРОДА ОРЛА В РАМКАХ</w:t>
      </w:r>
    </w:p>
    <w:p w:rsidR="0009519C" w:rsidRDefault="0009519C">
      <w:pPr>
        <w:pStyle w:val="ConsPlusTitle"/>
        <w:jc w:val="center"/>
      </w:pPr>
      <w:r>
        <w:t>СОЗДАНИЯ МЕМОРИАЛЬНОГО КОМПЛЕКСА "СУДБИЩЕНСКАЯ БИТВА"</w:t>
      </w:r>
    </w:p>
    <w:p w:rsidR="0009519C" w:rsidRDefault="000951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252"/>
        <w:gridCol w:w="1134"/>
        <w:gridCol w:w="1076"/>
        <w:gridCol w:w="1076"/>
        <w:gridCol w:w="1078"/>
      </w:tblGrid>
      <w:tr w:rsidR="0009519C">
        <w:tc>
          <w:tcPr>
            <w:tcW w:w="454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30" w:type="dxa"/>
            <w:gridSpan w:val="3"/>
          </w:tcPr>
          <w:p w:rsidR="0009519C" w:rsidRDefault="0009519C">
            <w:pPr>
              <w:pStyle w:val="ConsPlusNormal"/>
              <w:jc w:val="center"/>
            </w:pPr>
            <w:r>
              <w:t>Значение показателей эффективности</w:t>
            </w:r>
          </w:p>
        </w:tc>
      </w:tr>
      <w:tr w:rsidR="0009519C">
        <w:tc>
          <w:tcPr>
            <w:tcW w:w="454" w:type="dxa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4252" w:type="dxa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134" w:type="dxa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076" w:type="dxa"/>
          </w:tcPr>
          <w:p w:rsidR="0009519C" w:rsidRDefault="0009519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76" w:type="dxa"/>
          </w:tcPr>
          <w:p w:rsidR="0009519C" w:rsidRDefault="0009519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78" w:type="dxa"/>
          </w:tcPr>
          <w:p w:rsidR="0009519C" w:rsidRDefault="0009519C">
            <w:pPr>
              <w:pStyle w:val="ConsPlusNormal"/>
              <w:jc w:val="center"/>
            </w:pPr>
            <w:r>
              <w:t>2025 год</w:t>
            </w:r>
          </w:p>
        </w:tc>
      </w:tr>
      <w:tr w:rsidR="0009519C">
        <w:tc>
          <w:tcPr>
            <w:tcW w:w="454" w:type="dxa"/>
          </w:tcPr>
          <w:p w:rsidR="0009519C" w:rsidRDefault="0009519C">
            <w:pPr>
              <w:pStyle w:val="ConsPlusNormal"/>
            </w:pPr>
            <w:r>
              <w:t>1.</w:t>
            </w:r>
          </w:p>
        </w:tc>
        <w:tc>
          <w:tcPr>
            <w:tcW w:w="4252" w:type="dxa"/>
          </w:tcPr>
          <w:p w:rsidR="0009519C" w:rsidRDefault="0009519C">
            <w:pPr>
              <w:pStyle w:val="ConsPlusNormal"/>
            </w:pPr>
            <w:r>
              <w:t>Количество разработанной проектной документации</w:t>
            </w:r>
          </w:p>
        </w:tc>
        <w:tc>
          <w:tcPr>
            <w:tcW w:w="1134" w:type="dxa"/>
          </w:tcPr>
          <w:p w:rsidR="0009519C" w:rsidRDefault="0009519C">
            <w:pPr>
              <w:pStyle w:val="ConsPlusNormal"/>
            </w:pPr>
            <w:r>
              <w:t>ед.</w:t>
            </w:r>
          </w:p>
        </w:tc>
        <w:tc>
          <w:tcPr>
            <w:tcW w:w="10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076" w:type="dxa"/>
          </w:tcPr>
          <w:p w:rsidR="0009519C" w:rsidRDefault="0009519C">
            <w:pPr>
              <w:pStyle w:val="ConsPlusNormal"/>
            </w:pPr>
            <w:r>
              <w:t>1</w:t>
            </w:r>
          </w:p>
        </w:tc>
        <w:tc>
          <w:tcPr>
            <w:tcW w:w="1078" w:type="dxa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454" w:type="dxa"/>
          </w:tcPr>
          <w:p w:rsidR="0009519C" w:rsidRDefault="0009519C">
            <w:pPr>
              <w:pStyle w:val="ConsPlusNormal"/>
            </w:pPr>
            <w:r>
              <w:t>2.</w:t>
            </w:r>
          </w:p>
        </w:tc>
        <w:tc>
          <w:tcPr>
            <w:tcW w:w="4252" w:type="dxa"/>
          </w:tcPr>
          <w:p w:rsidR="0009519C" w:rsidRDefault="0009519C">
            <w:pPr>
              <w:pStyle w:val="ConsPlusNormal"/>
            </w:pPr>
            <w:r>
              <w:t>Количество благоустроенных территорий</w:t>
            </w:r>
          </w:p>
        </w:tc>
        <w:tc>
          <w:tcPr>
            <w:tcW w:w="1134" w:type="dxa"/>
          </w:tcPr>
          <w:p w:rsidR="0009519C" w:rsidRDefault="0009519C">
            <w:pPr>
              <w:pStyle w:val="ConsPlusNormal"/>
            </w:pPr>
            <w:r>
              <w:t>ед.</w:t>
            </w:r>
          </w:p>
        </w:tc>
        <w:tc>
          <w:tcPr>
            <w:tcW w:w="10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0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078" w:type="dxa"/>
          </w:tcPr>
          <w:p w:rsidR="0009519C" w:rsidRDefault="0009519C">
            <w:pPr>
              <w:pStyle w:val="ConsPlusNormal"/>
            </w:pPr>
            <w:r>
              <w:t>1</w:t>
            </w:r>
          </w:p>
        </w:tc>
      </w:tr>
    </w:tbl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rPr>
          <w:rFonts w:eastAsiaTheme="minorEastAsia" w:cs="Times New Roman"/>
          <w:lang w:eastAsia="ru-RU"/>
        </w:rPr>
      </w:pPr>
      <w:r>
        <w:br w:type="page"/>
      </w:r>
    </w:p>
    <w:p w:rsidR="0009519C" w:rsidRDefault="0009519C">
      <w:pPr>
        <w:pStyle w:val="ConsPlusNormal"/>
        <w:jc w:val="right"/>
        <w:outlineLvl w:val="1"/>
      </w:pPr>
      <w:r>
        <w:lastRenderedPageBreak/>
        <w:t>Приложение 2</w:t>
      </w:r>
    </w:p>
    <w:p w:rsidR="0009519C" w:rsidRDefault="0009519C">
      <w:pPr>
        <w:pStyle w:val="ConsPlusNormal"/>
        <w:jc w:val="right"/>
      </w:pPr>
      <w:r>
        <w:t>к муниципальной программе</w:t>
      </w:r>
    </w:p>
    <w:p w:rsidR="0009519C" w:rsidRDefault="0009519C">
      <w:pPr>
        <w:pStyle w:val="ConsPlusNormal"/>
        <w:jc w:val="right"/>
      </w:pPr>
      <w:r>
        <w:t>"Благоустройство территорий города</w:t>
      </w:r>
    </w:p>
    <w:p w:rsidR="0009519C" w:rsidRDefault="0009519C">
      <w:pPr>
        <w:pStyle w:val="ConsPlusNormal"/>
        <w:jc w:val="right"/>
      </w:pPr>
      <w:r>
        <w:t>Орла в рамках создания мемориального</w:t>
      </w:r>
    </w:p>
    <w:p w:rsidR="0009519C" w:rsidRDefault="0009519C">
      <w:pPr>
        <w:pStyle w:val="ConsPlusNormal"/>
        <w:jc w:val="right"/>
      </w:pPr>
      <w:r>
        <w:t>комплекса "</w:t>
      </w:r>
      <w:proofErr w:type="spellStart"/>
      <w:r>
        <w:t>Судбищенская</w:t>
      </w:r>
      <w:proofErr w:type="spellEnd"/>
      <w:r>
        <w:t xml:space="preserve"> битва"</w:t>
      </w: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Title"/>
        <w:jc w:val="center"/>
      </w:pPr>
      <w:bookmarkStart w:id="1" w:name="P179"/>
      <w:bookmarkEnd w:id="1"/>
      <w:r>
        <w:t>ПЕРЕЧЕНЬ</w:t>
      </w:r>
    </w:p>
    <w:p w:rsidR="0009519C" w:rsidRDefault="0009519C">
      <w:pPr>
        <w:pStyle w:val="ConsPlusTitle"/>
        <w:jc w:val="center"/>
      </w:pPr>
      <w:r>
        <w:t>МЕРОПРИЯТИЙ И ОТВЕТСТВЕННЫХ ИСПОЛНИТЕЛЕЙ</w:t>
      </w:r>
    </w:p>
    <w:p w:rsidR="0009519C" w:rsidRDefault="0009519C">
      <w:pPr>
        <w:pStyle w:val="ConsPlusTitle"/>
        <w:jc w:val="center"/>
      </w:pPr>
      <w:r>
        <w:t>МУНИЦИПАЛЬНОЙ ПРОГРАММЫ "БЛАГОУСТРОЙСТВО ТЕРРИТОРИЙ</w:t>
      </w:r>
    </w:p>
    <w:p w:rsidR="0009519C" w:rsidRDefault="0009519C">
      <w:pPr>
        <w:pStyle w:val="ConsPlusTitle"/>
        <w:jc w:val="center"/>
      </w:pPr>
      <w:r>
        <w:t>ГОРОДА ОРЛА В РАМКАХ СОЗДАНИЯ МЕМОРИАЛЬНОГО КОМПЛЕКСА</w:t>
      </w:r>
    </w:p>
    <w:p w:rsidR="0009519C" w:rsidRDefault="0009519C">
      <w:pPr>
        <w:pStyle w:val="ConsPlusTitle"/>
        <w:jc w:val="center"/>
      </w:pPr>
      <w:r>
        <w:t>"СУДБИЩЕНСКАЯ БИТВА"</w:t>
      </w:r>
    </w:p>
    <w:p w:rsidR="0009519C" w:rsidRDefault="0009519C">
      <w:pPr>
        <w:pStyle w:val="ConsPlusNormal"/>
        <w:spacing w:after="1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sectPr w:rsidR="0009519C" w:rsidSect="007C50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9"/>
        <w:gridCol w:w="2025"/>
        <w:gridCol w:w="2090"/>
        <w:gridCol w:w="1261"/>
        <w:gridCol w:w="1261"/>
        <w:gridCol w:w="1990"/>
        <w:gridCol w:w="1584"/>
        <w:gridCol w:w="1234"/>
        <w:gridCol w:w="1467"/>
        <w:gridCol w:w="1350"/>
        <w:gridCol w:w="1467"/>
      </w:tblGrid>
      <w:tr w:rsidR="0009519C">
        <w:tc>
          <w:tcPr>
            <w:tcW w:w="487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24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1814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Ответственный исполнитель (соисполнители)</w:t>
            </w:r>
          </w:p>
        </w:tc>
        <w:tc>
          <w:tcPr>
            <w:tcW w:w="1699" w:type="dxa"/>
            <w:gridSpan w:val="2"/>
          </w:tcPr>
          <w:p w:rsidR="0009519C" w:rsidRDefault="0009519C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1276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Ожидаемый непосредственный результат</w:t>
            </w:r>
          </w:p>
        </w:tc>
        <w:tc>
          <w:tcPr>
            <w:tcW w:w="7340" w:type="dxa"/>
            <w:gridSpan w:val="5"/>
          </w:tcPr>
          <w:p w:rsidR="0009519C" w:rsidRDefault="0009519C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850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9519C" w:rsidRDefault="0009519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96" w:type="dxa"/>
            <w:gridSpan w:val="4"/>
          </w:tcPr>
          <w:p w:rsidR="0009519C" w:rsidRDefault="0009519C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304" w:type="dxa"/>
          </w:tcPr>
          <w:p w:rsidR="0009519C" w:rsidRDefault="0009519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  <w:jc w:val="center"/>
            </w:pPr>
            <w:r>
              <w:t>2026</w:t>
            </w:r>
          </w:p>
        </w:tc>
      </w:tr>
      <w:tr w:rsidR="0009519C">
        <w:tc>
          <w:tcPr>
            <w:tcW w:w="487" w:type="dxa"/>
          </w:tcPr>
          <w:p w:rsidR="0009519C" w:rsidRDefault="000951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9519C" w:rsidRDefault="000951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09519C" w:rsidRDefault="000951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  <w:jc w:val="center"/>
            </w:pPr>
            <w:r>
              <w:t>11</w:t>
            </w:r>
          </w:p>
        </w:tc>
      </w:tr>
      <w:tr w:rsidR="0009519C">
        <w:tc>
          <w:tcPr>
            <w:tcW w:w="487" w:type="dxa"/>
            <w:vMerge w:val="restart"/>
          </w:tcPr>
          <w:p w:rsidR="0009519C" w:rsidRDefault="0009519C">
            <w:pPr>
              <w:pStyle w:val="ConsPlusNormal"/>
            </w:pPr>
            <w:r>
              <w:t>1.</w:t>
            </w: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1814" w:type="dxa"/>
            <w:vMerge w:val="restart"/>
          </w:tcPr>
          <w:p w:rsidR="0009519C" w:rsidRDefault="0009519C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849" w:type="dxa"/>
            <w:vMerge w:val="restart"/>
          </w:tcPr>
          <w:p w:rsidR="0009519C" w:rsidRDefault="0009519C">
            <w:pPr>
              <w:pStyle w:val="ConsPlusNormal"/>
            </w:pPr>
            <w:r>
              <w:t>2023</w:t>
            </w:r>
          </w:p>
        </w:tc>
        <w:tc>
          <w:tcPr>
            <w:tcW w:w="850" w:type="dxa"/>
            <w:vMerge w:val="restart"/>
          </w:tcPr>
          <w:p w:rsidR="0009519C" w:rsidRDefault="0009519C">
            <w:pPr>
              <w:pStyle w:val="ConsPlusNormal"/>
            </w:pPr>
            <w:r>
              <w:t>2026</w:t>
            </w:r>
          </w:p>
        </w:tc>
        <w:tc>
          <w:tcPr>
            <w:tcW w:w="1276" w:type="dxa"/>
            <w:vMerge w:val="restart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365178,21098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6023,26956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182589,10549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35313,16719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141252,66874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в том числе:</w:t>
            </w: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7340" w:type="dxa"/>
            <w:gridSpan w:val="5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364815,032775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6017,24629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182408,51637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35277,85402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141111,41607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365,17823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6,02327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182,58912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35,31317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141,25267</w:t>
            </w:r>
          </w:p>
        </w:tc>
      </w:tr>
      <w:tr w:rsidR="0009519C">
        <w:tc>
          <w:tcPr>
            <w:tcW w:w="487" w:type="dxa"/>
            <w:vMerge w:val="restart"/>
          </w:tcPr>
          <w:p w:rsidR="0009519C" w:rsidRDefault="0009519C">
            <w:pPr>
              <w:pStyle w:val="ConsPlusNormal"/>
            </w:pPr>
            <w:r>
              <w:t>2.</w:t>
            </w: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Основное мероприятие 1.</w:t>
            </w:r>
          </w:p>
          <w:p w:rsidR="0009519C" w:rsidRDefault="0009519C">
            <w:pPr>
              <w:pStyle w:val="ConsPlusNormal"/>
            </w:pPr>
            <w:proofErr w:type="gramStart"/>
            <w:r>
              <w:t>Разработка проектной документации на благоустройств</w:t>
            </w:r>
            <w:r>
              <w:lastRenderedPageBreak/>
              <w:t>о территории города Орла в рамках создания мемориального комплекса "</w:t>
            </w:r>
            <w:proofErr w:type="spellStart"/>
            <w:r>
              <w:t>Судбищенская</w:t>
            </w:r>
            <w:proofErr w:type="spellEnd"/>
            <w:r>
              <w:t xml:space="preserve"> битва", ограниченной улицами Гагарина, Правый берег реки Орлик, набережной Левого берега реки Оки до моста "Красный" и границей земельного участка N 57:25:0020303:1, в том числе: 1.1. разработка документации или разделов документации, обосновывающ</w:t>
            </w:r>
            <w:r>
              <w:lastRenderedPageBreak/>
              <w:t>ей меры по обеспечению сохранности объекта культурного наследия, включенного в реестр, в</w:t>
            </w:r>
            <w:proofErr w:type="gramEnd"/>
            <w:r>
              <w:t xml:space="preserve"> </w:t>
            </w:r>
            <w:proofErr w:type="gramStart"/>
            <w:r>
              <w:t>отношении</w:t>
            </w:r>
            <w:proofErr w:type="gramEnd"/>
            <w:r>
              <w:t>:</w:t>
            </w:r>
          </w:p>
          <w:p w:rsidR="0009519C" w:rsidRDefault="0009519C">
            <w:pPr>
              <w:pStyle w:val="ConsPlusNormal"/>
            </w:pPr>
            <w:r>
              <w:t>- объекта культурного наследия "Детинец" (в рамках благоустройства территории парка "Орловская крепость")";</w:t>
            </w:r>
          </w:p>
          <w:p w:rsidR="0009519C" w:rsidRDefault="0009519C">
            <w:pPr>
              <w:pStyle w:val="ConsPlusNormal"/>
            </w:pPr>
            <w:r>
              <w:t xml:space="preserve">1.2. Разработка документации или разделов документации, обосновывающей меры по обеспечению сохранности выявленного </w:t>
            </w:r>
            <w:r>
              <w:lastRenderedPageBreak/>
              <w:t>объекта культурного наследия (с последующим проведением археологических наблюдений), в отношении:</w:t>
            </w:r>
          </w:p>
          <w:p w:rsidR="0009519C" w:rsidRDefault="0009519C">
            <w:pPr>
              <w:pStyle w:val="ConsPlusNormal"/>
            </w:pPr>
            <w:proofErr w:type="gramStart"/>
            <w:r>
              <w:t>- выявленного объекта культурного наследия Культурный слой исторической части города Орла "Левый берег реки Ока" (в рамках благоустройства сквера Богоявленской площади (музейного)"</w:t>
            </w:r>
            <w:proofErr w:type="gramEnd"/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  <w:r>
              <w:lastRenderedPageBreak/>
              <w:t xml:space="preserve">Управление строительства, дорожного хозяйства и благоустройства администрации </w:t>
            </w:r>
            <w:r>
              <w:lastRenderedPageBreak/>
              <w:t>города Орла</w:t>
            </w:r>
          </w:p>
          <w:p w:rsidR="0009519C" w:rsidRDefault="0009519C">
            <w:pPr>
              <w:pStyle w:val="ConsPlusNormal"/>
            </w:pPr>
            <w:r>
              <w:t>МКУ "ОМЗ г. Орла"</w:t>
            </w:r>
          </w:p>
          <w:p w:rsidR="0009519C" w:rsidRDefault="0009519C">
            <w:pPr>
              <w:pStyle w:val="ConsPlusNormal"/>
            </w:pPr>
            <w:r>
              <w:t>Управление градостроительства администрации города Орла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  <w:r>
              <w:lastRenderedPageBreak/>
              <w:t>2023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  <w:r>
              <w:t>2024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  <w:r>
              <w:t>Комплект проектной документации на благоустройство территории</w:t>
            </w: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12046,53912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6023,26956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6023,26956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7340" w:type="dxa"/>
            <w:gridSpan w:val="5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12034,49257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6017,24629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6017,24628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12,04655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6,02327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6,02328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</w:tr>
      <w:tr w:rsidR="0009519C">
        <w:tc>
          <w:tcPr>
            <w:tcW w:w="487" w:type="dxa"/>
            <w:vMerge w:val="restart"/>
          </w:tcPr>
          <w:p w:rsidR="0009519C" w:rsidRDefault="0009519C">
            <w:pPr>
              <w:pStyle w:val="ConsPlusNormal"/>
            </w:pPr>
            <w:r>
              <w:t>3.</w:t>
            </w: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Основное мероприятие 2.</w:t>
            </w:r>
          </w:p>
          <w:p w:rsidR="0009519C" w:rsidRDefault="0009519C">
            <w:pPr>
              <w:pStyle w:val="ConsPlusNormal"/>
            </w:pPr>
            <w:r>
              <w:t>Благоустройство территории города Орла в рамках создания мемориального комплекса "</w:t>
            </w:r>
            <w:proofErr w:type="spellStart"/>
            <w:r>
              <w:t>Судбищенская</w:t>
            </w:r>
            <w:proofErr w:type="spellEnd"/>
            <w:r>
              <w:t xml:space="preserve"> битва", ограниченной улицами Гагарина, Правый берег реки Орлик, набережной Левого берега реки Оки до моста "Красный" и границей земельного </w:t>
            </w:r>
            <w:r>
              <w:lastRenderedPageBreak/>
              <w:t>участка N 57:25:0020303:1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  <w:r>
              <w:lastRenderedPageBreak/>
              <w:t>Управление строительства, дорожного хозяйства и благоустройства администрации города Орла</w:t>
            </w:r>
          </w:p>
          <w:p w:rsidR="0009519C" w:rsidRDefault="0009519C">
            <w:pPr>
              <w:pStyle w:val="ConsPlusNormal"/>
            </w:pPr>
            <w:r>
              <w:t>МКУ "ОМЗ г. Орла"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  <w:r>
              <w:t>2024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  <w:r>
              <w:t>2026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  <w:r>
              <w:t>1 благоустроенная территория</w:t>
            </w: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353131,67186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176565,83593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35313,16719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141252,66874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7340" w:type="dxa"/>
            <w:gridSpan w:val="5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352778,54018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176389,27009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35227,85402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141111,41607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  <w:r>
              <w:t>353,13168</w:t>
            </w: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176,56584</w:t>
            </w: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  <w:r>
              <w:t>35,31317</w:t>
            </w: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  <w:r>
              <w:t>141,25267</w:t>
            </w: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 xml:space="preserve">2.1. Организация и проведение конкурентных процедур по выбору подрядных организаций на выполнение работ в соответствии с действующим законодательством Российской </w:t>
            </w:r>
            <w:r>
              <w:lastRenderedPageBreak/>
              <w:t>Федерации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  <w:r>
              <w:lastRenderedPageBreak/>
              <w:t>МКУ "ОМЗ г. Орла"</w:t>
            </w:r>
          </w:p>
          <w:p w:rsidR="0009519C" w:rsidRDefault="0009519C">
            <w:pPr>
              <w:pStyle w:val="ConsPlusNormal"/>
            </w:pPr>
            <w:r>
              <w:t>Управление муниципальных закупок администрации города Орла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  <w:r>
              <w:t>2024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  <w:r>
              <w:t>2024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2.2. Организация контроля проведения работ по благоустройству территорий в соответствии с муниципальными контрактами и проектами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  <w:r>
              <w:t>МКУ "ОМЗ г. Орла"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  <w:r>
              <w:t>2025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  <w:r>
              <w:t>2026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</w:tr>
      <w:tr w:rsidR="0009519C">
        <w:tc>
          <w:tcPr>
            <w:tcW w:w="0" w:type="auto"/>
            <w:vMerge/>
          </w:tcPr>
          <w:p w:rsidR="0009519C" w:rsidRDefault="0009519C">
            <w:pPr>
              <w:pStyle w:val="ConsPlusNormal"/>
            </w:pPr>
          </w:p>
        </w:tc>
        <w:tc>
          <w:tcPr>
            <w:tcW w:w="2324" w:type="dxa"/>
          </w:tcPr>
          <w:p w:rsidR="0009519C" w:rsidRDefault="0009519C">
            <w:pPr>
              <w:pStyle w:val="ConsPlusNormal"/>
            </w:pPr>
            <w:r>
              <w:t>2.3. Приемка выполненных работ в соответствии с муниципальными контрактами</w:t>
            </w:r>
          </w:p>
        </w:tc>
        <w:tc>
          <w:tcPr>
            <w:tcW w:w="1814" w:type="dxa"/>
          </w:tcPr>
          <w:p w:rsidR="0009519C" w:rsidRDefault="0009519C">
            <w:pPr>
              <w:pStyle w:val="ConsPlusNormal"/>
            </w:pPr>
            <w:r>
              <w:t>МКУ "ОМЗ г. Орла"</w:t>
            </w:r>
          </w:p>
          <w:p w:rsidR="0009519C" w:rsidRDefault="0009519C">
            <w:pPr>
              <w:pStyle w:val="ConsPlusNormal"/>
            </w:pPr>
            <w:r>
              <w:t>представители заинтересованных лиц</w:t>
            </w:r>
          </w:p>
        </w:tc>
        <w:tc>
          <w:tcPr>
            <w:tcW w:w="849" w:type="dxa"/>
          </w:tcPr>
          <w:p w:rsidR="0009519C" w:rsidRDefault="0009519C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09519C" w:rsidRDefault="0009519C">
            <w:pPr>
              <w:pStyle w:val="ConsPlusNormal"/>
            </w:pPr>
            <w:r>
              <w:t>2026</w:t>
            </w:r>
          </w:p>
        </w:tc>
        <w:tc>
          <w:tcPr>
            <w:tcW w:w="1276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64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384" w:type="dxa"/>
          </w:tcPr>
          <w:p w:rsidR="0009519C" w:rsidRDefault="0009519C">
            <w:pPr>
              <w:pStyle w:val="ConsPlusNormal"/>
            </w:pPr>
          </w:p>
        </w:tc>
        <w:tc>
          <w:tcPr>
            <w:tcW w:w="1504" w:type="dxa"/>
          </w:tcPr>
          <w:p w:rsidR="0009519C" w:rsidRDefault="0009519C">
            <w:pPr>
              <w:pStyle w:val="ConsPlusNormal"/>
            </w:pPr>
          </w:p>
        </w:tc>
      </w:tr>
    </w:tbl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ind w:firstLine="540"/>
        <w:jc w:val="both"/>
      </w:pPr>
    </w:p>
    <w:p w:rsidR="0009519C" w:rsidRDefault="0009519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983" w:rsidRDefault="000D4983"/>
    <w:sectPr w:rsidR="000D4983" w:rsidSect="00B774EF">
      <w:pgSz w:w="16838" w:h="11905" w:orient="landscape"/>
      <w:pgMar w:top="1701" w:right="397" w:bottom="850" w:left="397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9519C"/>
    <w:rsid w:val="0009519C"/>
    <w:rsid w:val="000D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19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09519C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09519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32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99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101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2025-03-04T13:04:00Z</dcterms:created>
  <dcterms:modified xsi:type="dcterms:W3CDTF">2025-03-04T13:07:00Z</dcterms:modified>
</cp:coreProperties>
</file>