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0B9C" w:rsidRPr="000A3FDF" w:rsidRDefault="00500B9C">
      <w:pPr>
        <w:pStyle w:val="1"/>
        <w:spacing w:before="0" w:after="0"/>
        <w:jc w:val="center"/>
        <w:rPr>
          <w:rFonts w:ascii="Times New Roman" w:hAnsi="Times New Roman" w:cs="Times New Roman"/>
          <w:sz w:val="24"/>
          <w:szCs w:val="24"/>
        </w:rPr>
      </w:pPr>
      <w:r w:rsidRPr="000A3FDF">
        <w:rPr>
          <w:rFonts w:ascii="Times New Roman" w:hAnsi="Times New Roman" w:cs="Times New Roman"/>
          <w:sz w:val="24"/>
          <w:szCs w:val="24"/>
        </w:rPr>
        <w:t xml:space="preserve">Сводный отчёт о проведении оценки регулирующего воздействия проекта нормативного правового акта </w:t>
      </w:r>
      <w:r w:rsidR="00D52851" w:rsidRPr="000A3FDF">
        <w:rPr>
          <w:rFonts w:ascii="Times New Roman" w:hAnsi="Times New Roman" w:cs="Times New Roman"/>
          <w:sz w:val="24"/>
          <w:szCs w:val="24"/>
        </w:rPr>
        <w:t>администрации города Орла</w:t>
      </w:r>
    </w:p>
    <w:p w:rsidR="00500B9C" w:rsidRPr="000A3FDF" w:rsidRDefault="00500B9C">
      <w:pPr>
        <w:jc w:val="both"/>
        <w:rPr>
          <w:b/>
          <w:bCs/>
        </w:rPr>
      </w:pPr>
    </w:p>
    <w:p w:rsidR="00500B9C" w:rsidRPr="000A3FDF" w:rsidRDefault="00500B9C">
      <w:pPr>
        <w:spacing w:after="240"/>
        <w:jc w:val="center"/>
      </w:pPr>
      <w:r w:rsidRPr="000A3FDF">
        <w:t>1. Общая информация</w:t>
      </w:r>
    </w:p>
    <w:p w:rsidR="00500B9C" w:rsidRPr="000A3FDF" w:rsidRDefault="00500B9C" w:rsidP="00EF515F">
      <w:pPr>
        <w:pStyle w:val="ae"/>
        <w:spacing w:line="228" w:lineRule="auto"/>
        <w:ind w:left="0" w:firstLine="0"/>
        <w:rPr>
          <w:sz w:val="24"/>
          <w:szCs w:val="24"/>
        </w:rPr>
      </w:pPr>
      <w:r w:rsidRPr="000A3FDF">
        <w:rPr>
          <w:sz w:val="24"/>
          <w:szCs w:val="24"/>
        </w:rPr>
        <w:t xml:space="preserve">         1.1. Структурное подразделение администрации города Орла, разрабатывающее проект акта (далее – разработчик акта): Управление муниципального имущества и землепользования.</w:t>
      </w:r>
    </w:p>
    <w:p w:rsidR="00CB39C5" w:rsidRPr="006908CE" w:rsidRDefault="00500B9C" w:rsidP="00CB39C5">
      <w:pPr>
        <w:suppressAutoHyphens w:val="0"/>
        <w:autoSpaceDE w:val="0"/>
        <w:autoSpaceDN w:val="0"/>
        <w:adjustRightInd w:val="0"/>
        <w:ind w:firstLine="567"/>
        <w:jc w:val="both"/>
        <w:rPr>
          <w:bCs/>
        </w:rPr>
      </w:pPr>
      <w:r w:rsidRPr="000A3FDF">
        <w:t xml:space="preserve">1.2. Вид и наименование проекта нормативного правового акта: </w:t>
      </w:r>
      <w:r w:rsidR="00D52851" w:rsidRPr="000A3FDF">
        <w:t xml:space="preserve">о внесении изменений в </w:t>
      </w:r>
      <w:r w:rsidR="00EF515F">
        <w:rPr>
          <w:bCs/>
        </w:rPr>
        <w:t>проект</w:t>
      </w:r>
      <w:r w:rsidR="00CB39C5" w:rsidRPr="006908CE">
        <w:rPr>
          <w:bCs/>
        </w:rPr>
        <w:t xml:space="preserve"> </w:t>
      </w:r>
      <w:r w:rsidR="00EF515F">
        <w:rPr>
          <w:bCs/>
        </w:rPr>
        <w:t>Решения Орловского городского С</w:t>
      </w:r>
      <w:r w:rsidR="00CB39C5">
        <w:rPr>
          <w:bCs/>
        </w:rPr>
        <w:t>овета народных депутатов</w:t>
      </w:r>
      <w:r w:rsidR="00CB39C5" w:rsidRPr="006908CE">
        <w:rPr>
          <w:bCs/>
        </w:rPr>
        <w:t xml:space="preserve"> </w:t>
      </w:r>
      <w:r w:rsidR="00012566" w:rsidRPr="00012566">
        <w:rPr>
          <w:bCs/>
        </w:rPr>
        <w:t>от 28.01.2021 N 7/0073-ГС «Об установлении коэффициентов категории арендаторов земельных участков, государственная собственность на которые не разграничена, и предоставленных в аренду без торгов, на территории муниципального образования «Город Орел»</w:t>
      </w:r>
    </w:p>
    <w:p w:rsidR="00500B9C" w:rsidRPr="000A3FDF" w:rsidRDefault="00500B9C" w:rsidP="00CB39C5">
      <w:pPr>
        <w:pStyle w:val="ae"/>
        <w:spacing w:line="228" w:lineRule="auto"/>
        <w:ind w:left="0" w:firstLine="567"/>
        <w:rPr>
          <w:sz w:val="24"/>
          <w:szCs w:val="24"/>
        </w:rPr>
      </w:pPr>
      <w:r w:rsidRPr="000A3FDF">
        <w:rPr>
          <w:sz w:val="24"/>
          <w:szCs w:val="24"/>
        </w:rPr>
        <w:t xml:space="preserve">1.3. Предполагаемая дата вступления в силу нормативного правового акта: </w:t>
      </w:r>
      <w:r w:rsidR="00CB39C5">
        <w:rPr>
          <w:sz w:val="24"/>
          <w:szCs w:val="24"/>
        </w:rPr>
        <w:t>январь</w:t>
      </w:r>
      <w:r w:rsidR="00D52851" w:rsidRPr="000A3FDF">
        <w:rPr>
          <w:sz w:val="24"/>
          <w:szCs w:val="24"/>
        </w:rPr>
        <w:t xml:space="preserve"> </w:t>
      </w:r>
      <w:r w:rsidRPr="000A3FDF">
        <w:rPr>
          <w:sz w:val="24"/>
          <w:szCs w:val="24"/>
        </w:rPr>
        <w:t>202</w:t>
      </w:r>
      <w:r w:rsidR="00590CA7" w:rsidRPr="000A3FDF">
        <w:rPr>
          <w:sz w:val="24"/>
          <w:szCs w:val="24"/>
        </w:rPr>
        <w:t>4</w:t>
      </w:r>
      <w:r w:rsidRPr="000A3FDF">
        <w:rPr>
          <w:sz w:val="24"/>
          <w:szCs w:val="24"/>
        </w:rPr>
        <w:t xml:space="preserve"> года </w:t>
      </w:r>
    </w:p>
    <w:p w:rsidR="00CB39C5" w:rsidRPr="00CB39C5" w:rsidRDefault="00500B9C" w:rsidP="00CB39C5">
      <w:pPr>
        <w:pStyle w:val="ae"/>
        <w:spacing w:line="228" w:lineRule="auto"/>
        <w:ind w:left="0" w:firstLine="567"/>
        <w:rPr>
          <w:sz w:val="24"/>
          <w:szCs w:val="24"/>
        </w:rPr>
      </w:pPr>
      <w:r w:rsidRPr="000A3FDF">
        <w:rPr>
          <w:sz w:val="24"/>
          <w:szCs w:val="24"/>
        </w:rPr>
        <w:t>1.4. Краткое описание предлагаемого способа регулирования:</w:t>
      </w:r>
      <w:r w:rsidR="00D52851" w:rsidRPr="000A3FDF">
        <w:rPr>
          <w:sz w:val="24"/>
          <w:szCs w:val="24"/>
        </w:rPr>
        <w:t xml:space="preserve"> </w:t>
      </w:r>
      <w:r w:rsidR="00CB39C5" w:rsidRPr="00CB39C5">
        <w:rPr>
          <w:sz w:val="24"/>
          <w:szCs w:val="24"/>
        </w:rPr>
        <w:t>Подпунктом 2 п. 3 ст. 39.7 Земельного кодекса РФ установлено, что порядок определения размера арендной платы за земельные участки, находящиеся в муниципальной собственности, определяется органом государственной власти субъекта Российской Федерации.</w:t>
      </w:r>
    </w:p>
    <w:p w:rsidR="00CB39C5" w:rsidRPr="00CB39C5" w:rsidRDefault="00EF515F" w:rsidP="00CB39C5">
      <w:pPr>
        <w:pStyle w:val="ae"/>
        <w:spacing w:line="228" w:lineRule="auto"/>
        <w:ind w:left="0" w:firstLine="567"/>
        <w:rPr>
          <w:sz w:val="24"/>
          <w:szCs w:val="24"/>
        </w:rPr>
      </w:pPr>
      <w:r>
        <w:rPr>
          <w:sz w:val="24"/>
          <w:szCs w:val="24"/>
        </w:rPr>
        <w:t>П</w:t>
      </w:r>
      <w:r w:rsidR="00CB39C5" w:rsidRPr="00CB39C5">
        <w:rPr>
          <w:sz w:val="24"/>
          <w:szCs w:val="24"/>
        </w:rPr>
        <w:t>.2.4 приложения № 2 Постановления Правительства Орловской области от 30.12.2014                №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области», определено, что установление (изменение) размера коэффициентов категории арендаторов осуществляется органами местного самоуправления муниципальных городских округов Орловской области, уполномоченными на их определение (изменение) муниципальными правовыми актами, на территории которых расположены земельные участки, предоставляемые в аренду без торгов</w:t>
      </w:r>
      <w:r w:rsidR="00CF5ED7">
        <w:rPr>
          <w:sz w:val="24"/>
          <w:szCs w:val="24"/>
        </w:rPr>
        <w:t>.</w:t>
      </w:r>
    </w:p>
    <w:p w:rsidR="00CB39C5" w:rsidRPr="00CB39C5" w:rsidRDefault="00CB39C5" w:rsidP="00CB39C5">
      <w:pPr>
        <w:pStyle w:val="ae"/>
        <w:spacing w:line="228" w:lineRule="auto"/>
        <w:ind w:left="0" w:firstLine="567"/>
        <w:rPr>
          <w:sz w:val="24"/>
          <w:szCs w:val="24"/>
        </w:rPr>
      </w:pPr>
      <w:r w:rsidRPr="00CB39C5">
        <w:rPr>
          <w:sz w:val="24"/>
          <w:szCs w:val="24"/>
        </w:rPr>
        <w:t>Коэффициенты категории арендаторов земельных участков</w:t>
      </w:r>
      <w:r w:rsidR="00012566">
        <w:rPr>
          <w:sz w:val="24"/>
          <w:szCs w:val="24"/>
        </w:rPr>
        <w:t xml:space="preserve"> государственная собственность на которые </w:t>
      </w:r>
      <w:proofErr w:type="spellStart"/>
      <w:r w:rsidR="00012566">
        <w:rPr>
          <w:sz w:val="24"/>
          <w:szCs w:val="24"/>
        </w:rPr>
        <w:t>неразграничена</w:t>
      </w:r>
      <w:proofErr w:type="spellEnd"/>
      <w:r w:rsidRPr="00CB39C5">
        <w:rPr>
          <w:sz w:val="24"/>
          <w:szCs w:val="24"/>
        </w:rPr>
        <w:t xml:space="preserve">, и предоставленных в аренду без торгов, на территории муниципального образования «Город Орел» установлены решением Орловского городского Совета народных депутатов </w:t>
      </w:r>
      <w:r w:rsidR="00012566" w:rsidRPr="00012566">
        <w:rPr>
          <w:sz w:val="24"/>
          <w:szCs w:val="24"/>
        </w:rPr>
        <w:t>от 28.01.2021 N 7/0073-ГС</w:t>
      </w:r>
    </w:p>
    <w:p w:rsidR="00CB39C5" w:rsidRPr="00CB39C5" w:rsidRDefault="00CB39C5" w:rsidP="00CB39C5">
      <w:pPr>
        <w:pStyle w:val="ae"/>
        <w:spacing w:line="228" w:lineRule="auto"/>
        <w:ind w:left="0" w:firstLine="567"/>
        <w:rPr>
          <w:sz w:val="24"/>
          <w:szCs w:val="24"/>
        </w:rPr>
      </w:pPr>
      <w:r w:rsidRPr="00CB39C5">
        <w:rPr>
          <w:sz w:val="24"/>
          <w:szCs w:val="24"/>
        </w:rPr>
        <w:t>В связи с наличием на территории муниципального образования «Город Орел» земельных участков, на которых размещены гостиницы, а также иные здания, используемые с целью извлечения предпринимательской выгоды из предоставления жилых помещений для временного проживания в них на территории города Орла, для расчета арендной платы необходимо ввести коэффициент для данной категории арендаторов.</w:t>
      </w:r>
    </w:p>
    <w:p w:rsidR="00CB39C5" w:rsidRPr="00CB39C5" w:rsidRDefault="00CB39C5" w:rsidP="00CB39C5">
      <w:pPr>
        <w:pStyle w:val="ae"/>
        <w:spacing w:line="228" w:lineRule="auto"/>
        <w:ind w:left="0" w:firstLine="567"/>
        <w:rPr>
          <w:sz w:val="24"/>
          <w:szCs w:val="24"/>
        </w:rPr>
      </w:pPr>
      <w:r w:rsidRPr="00CB39C5">
        <w:rPr>
          <w:sz w:val="24"/>
          <w:szCs w:val="24"/>
        </w:rPr>
        <w:t>Согласно заключению от 31.10.2024 №363/2024 «Финансово-экономическое обоснование коэффициента категории арендаторов земельных участков, находящихся в собственности муниципального образования «Город Орел» и земельных участков находящиеся в муниципальной собственности, предоставленные в аренду без торгов, на территории муниципального образования «Город Орел» - «Гостиничное обслуживание-размещение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установлен коэффициент равный 0,02, имеющий финансово-экономическое обоснование.</w:t>
      </w:r>
    </w:p>
    <w:p w:rsidR="00CB39C5" w:rsidRPr="00CB39C5" w:rsidRDefault="00EF515F" w:rsidP="00CB39C5">
      <w:pPr>
        <w:pStyle w:val="ae"/>
        <w:spacing w:line="228" w:lineRule="auto"/>
        <w:ind w:left="0" w:firstLine="567"/>
        <w:rPr>
          <w:sz w:val="24"/>
          <w:szCs w:val="24"/>
        </w:rPr>
      </w:pPr>
      <w:r>
        <w:rPr>
          <w:sz w:val="24"/>
          <w:szCs w:val="24"/>
        </w:rPr>
        <w:t>П</w:t>
      </w:r>
      <w:r w:rsidR="00CB39C5" w:rsidRPr="00CB39C5">
        <w:rPr>
          <w:sz w:val="24"/>
          <w:szCs w:val="24"/>
        </w:rPr>
        <w:t xml:space="preserve">риложение № 4 к решению Орловского городского Совета народных депутатов Решением Орловского городского Совета народных депутатов </w:t>
      </w:r>
      <w:r w:rsidR="00012566" w:rsidRPr="00012566">
        <w:rPr>
          <w:sz w:val="24"/>
          <w:szCs w:val="24"/>
        </w:rPr>
        <w:t>от 28.01.2021 N 7/0073-ГС «Об установлении коэффициентов категории арендаторов земельных участков, государственная собственность на которые не разграничена, и предоставленных в аренду без торгов, на территории муниципального образования «Город Орел»</w:t>
      </w:r>
      <w:r w:rsidR="00CB39C5" w:rsidRPr="00CB39C5">
        <w:rPr>
          <w:sz w:val="24"/>
          <w:szCs w:val="24"/>
        </w:rPr>
        <w:t xml:space="preserve"> дополнить пунктом:</w:t>
      </w:r>
    </w:p>
    <w:p w:rsidR="00CB39C5" w:rsidRPr="00CB39C5" w:rsidRDefault="00CB39C5" w:rsidP="00CB39C5">
      <w:pPr>
        <w:pStyle w:val="ae"/>
        <w:spacing w:line="228" w:lineRule="auto"/>
        <w:ind w:left="0"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27"/>
        <w:gridCol w:w="4111"/>
      </w:tblGrid>
      <w:tr w:rsidR="00CB39C5" w:rsidRPr="00594B9B" w:rsidTr="009A01B5">
        <w:tc>
          <w:tcPr>
            <w:tcW w:w="680" w:type="dxa"/>
          </w:tcPr>
          <w:p w:rsidR="00CB39C5" w:rsidRPr="00594B9B" w:rsidRDefault="00CB39C5" w:rsidP="009A01B5">
            <w:pPr>
              <w:pStyle w:val="ConsPlusNormal"/>
              <w:jc w:val="center"/>
              <w:rPr>
                <w:bCs/>
                <w:szCs w:val="24"/>
              </w:rPr>
            </w:pPr>
            <w:r w:rsidRPr="00594B9B">
              <w:rPr>
                <w:bCs/>
                <w:szCs w:val="24"/>
              </w:rPr>
              <w:t>№ п/п</w:t>
            </w:r>
          </w:p>
        </w:tc>
        <w:tc>
          <w:tcPr>
            <w:tcW w:w="4627" w:type="dxa"/>
          </w:tcPr>
          <w:p w:rsidR="00CB39C5" w:rsidRPr="00CB39C5" w:rsidRDefault="00CB39C5" w:rsidP="009A01B5">
            <w:pPr>
              <w:pStyle w:val="ConsPlusNormal"/>
              <w:jc w:val="center"/>
              <w:rPr>
                <w:rFonts w:ascii="Times New Roman" w:hAnsi="Times New Roman" w:cs="Times New Roman"/>
                <w:bCs/>
                <w:sz w:val="24"/>
                <w:szCs w:val="24"/>
              </w:rPr>
            </w:pPr>
            <w:r w:rsidRPr="00CB39C5">
              <w:rPr>
                <w:rFonts w:ascii="Times New Roman" w:hAnsi="Times New Roman" w:cs="Times New Roman"/>
                <w:bCs/>
                <w:sz w:val="24"/>
                <w:szCs w:val="24"/>
              </w:rPr>
              <w:t>Категории арендаторов земельных участков</w:t>
            </w:r>
          </w:p>
        </w:tc>
        <w:tc>
          <w:tcPr>
            <w:tcW w:w="4111" w:type="dxa"/>
          </w:tcPr>
          <w:p w:rsidR="00CB39C5" w:rsidRPr="00CB39C5" w:rsidRDefault="00CB39C5" w:rsidP="009A01B5">
            <w:pPr>
              <w:pStyle w:val="ConsPlusNormal"/>
              <w:jc w:val="center"/>
              <w:rPr>
                <w:rFonts w:ascii="Times New Roman" w:hAnsi="Times New Roman" w:cs="Times New Roman"/>
                <w:bCs/>
                <w:sz w:val="24"/>
                <w:szCs w:val="24"/>
              </w:rPr>
            </w:pPr>
            <w:r w:rsidRPr="00CB39C5">
              <w:rPr>
                <w:rFonts w:ascii="Times New Roman" w:hAnsi="Times New Roman" w:cs="Times New Roman"/>
                <w:bCs/>
                <w:sz w:val="24"/>
                <w:szCs w:val="24"/>
              </w:rPr>
              <w:t>Коэффициент</w:t>
            </w:r>
          </w:p>
        </w:tc>
      </w:tr>
      <w:tr w:rsidR="00CB39C5" w:rsidRPr="00594B9B" w:rsidTr="009A01B5">
        <w:tc>
          <w:tcPr>
            <w:tcW w:w="680" w:type="dxa"/>
          </w:tcPr>
          <w:p w:rsidR="00CB39C5" w:rsidRPr="00594B9B" w:rsidRDefault="00012566" w:rsidP="009A01B5">
            <w:pPr>
              <w:pStyle w:val="ConsPlusNormal"/>
              <w:rPr>
                <w:bCs/>
                <w:szCs w:val="24"/>
              </w:rPr>
            </w:pPr>
            <w:r>
              <w:rPr>
                <w:bCs/>
                <w:szCs w:val="24"/>
              </w:rPr>
              <w:t>32</w:t>
            </w:r>
          </w:p>
        </w:tc>
        <w:tc>
          <w:tcPr>
            <w:tcW w:w="4627" w:type="dxa"/>
          </w:tcPr>
          <w:p w:rsidR="00CB39C5" w:rsidRPr="00CB39C5" w:rsidRDefault="00CB39C5" w:rsidP="009A01B5">
            <w:pPr>
              <w:autoSpaceDE w:val="0"/>
              <w:autoSpaceDN w:val="0"/>
              <w:adjustRightInd w:val="0"/>
              <w:rPr>
                <w:bCs/>
              </w:rPr>
            </w:pPr>
            <w:r w:rsidRPr="00CB39C5">
              <w:rPr>
                <w:bCs/>
              </w:rPr>
              <w:t>Гостиничное обслуживание-</w:t>
            </w:r>
            <w:r>
              <w:rPr>
                <w:bCs/>
              </w:rPr>
              <w:t xml:space="preserve"> р</w:t>
            </w:r>
            <w:r w:rsidRPr="00CB39C5">
              <w:rPr>
                <w:bCs/>
              </w:rPr>
              <w:t xml:space="preserve">азмещение гостиниц, а также иных зданий, используемых с целью извлечения предпринимательской выгоды из </w:t>
            </w:r>
            <w:r w:rsidRPr="00CB39C5">
              <w:rPr>
                <w:bCs/>
              </w:rPr>
              <w:lastRenderedPageBreak/>
              <w:t>предоставления жилых помещений для временного проживания в них</w:t>
            </w:r>
          </w:p>
          <w:p w:rsidR="00CB39C5" w:rsidRPr="00594B9B" w:rsidRDefault="00CB39C5" w:rsidP="009A01B5">
            <w:pPr>
              <w:pStyle w:val="ConsPlusNormal"/>
              <w:jc w:val="center"/>
              <w:rPr>
                <w:bCs/>
                <w:szCs w:val="24"/>
              </w:rPr>
            </w:pPr>
          </w:p>
        </w:tc>
        <w:tc>
          <w:tcPr>
            <w:tcW w:w="4111" w:type="dxa"/>
          </w:tcPr>
          <w:p w:rsidR="00CB39C5" w:rsidRPr="00594B9B" w:rsidRDefault="00CB39C5" w:rsidP="009A01B5">
            <w:pPr>
              <w:pStyle w:val="ConsPlusNormal"/>
              <w:jc w:val="center"/>
              <w:rPr>
                <w:bCs/>
                <w:szCs w:val="24"/>
              </w:rPr>
            </w:pPr>
            <w:r w:rsidRPr="00594B9B">
              <w:rPr>
                <w:bCs/>
                <w:szCs w:val="24"/>
              </w:rPr>
              <w:lastRenderedPageBreak/>
              <w:t>0,02</w:t>
            </w:r>
          </w:p>
        </w:tc>
      </w:tr>
    </w:tbl>
    <w:p w:rsidR="00CB39C5" w:rsidRPr="00EF515F" w:rsidRDefault="00EF515F" w:rsidP="00EF515F">
      <w:pPr>
        <w:ind w:firstLine="540"/>
        <w:jc w:val="both"/>
        <w:rPr>
          <w:iCs/>
        </w:rPr>
      </w:pPr>
      <w:r w:rsidRPr="00EF515F">
        <w:rPr>
          <w:iCs/>
        </w:rPr>
        <w:lastRenderedPageBreak/>
        <w:t>Реализация данного проекта не потребует выделения дополнительных ассигнований из бюджета города Орла</w:t>
      </w:r>
    </w:p>
    <w:p w:rsidR="00D52851" w:rsidRPr="000A3FDF" w:rsidRDefault="00D52851" w:rsidP="000A3FDF">
      <w:pPr>
        <w:pStyle w:val="af4"/>
        <w:spacing w:before="0" w:after="0"/>
        <w:ind w:firstLine="709"/>
        <w:jc w:val="both"/>
        <w:rPr>
          <w:iCs/>
        </w:rPr>
      </w:pPr>
      <w:r w:rsidRPr="00EF515F">
        <w:rPr>
          <w:iCs/>
        </w:rPr>
        <w:t>Группы участников отношений</w:t>
      </w:r>
      <w:r w:rsidRPr="000A3FDF">
        <w:rPr>
          <w:i/>
          <w:iCs/>
        </w:rPr>
        <w:t xml:space="preserve">, </w:t>
      </w:r>
      <w:r w:rsidRPr="000A3FDF">
        <w:rPr>
          <w:iCs/>
        </w:rPr>
        <w:t>интересы которых будут затронуты предлагаемым правовым регулированием, –</w:t>
      </w:r>
      <w:r w:rsidRPr="000A3FDF">
        <w:rPr>
          <w:kern w:val="0"/>
        </w:rPr>
        <w:t xml:space="preserve"> </w:t>
      </w:r>
      <w:r w:rsidRPr="000A3FDF">
        <w:rPr>
          <w:iCs/>
        </w:rPr>
        <w:t xml:space="preserve">лица, с которыми </w:t>
      </w:r>
      <w:r w:rsidR="000A3FDF" w:rsidRPr="000A3FDF">
        <w:rPr>
          <w:iCs/>
        </w:rPr>
        <w:t>заключен договор аренды</w:t>
      </w:r>
      <w:r w:rsidR="00CB39C5">
        <w:rPr>
          <w:iCs/>
        </w:rPr>
        <w:t>.</w:t>
      </w:r>
    </w:p>
    <w:p w:rsidR="00D52851" w:rsidRPr="000A3FDF" w:rsidRDefault="00D52851" w:rsidP="00D52851">
      <w:pPr>
        <w:pStyle w:val="af4"/>
        <w:spacing w:before="0" w:after="0"/>
        <w:ind w:firstLine="709"/>
      </w:pPr>
      <w:r w:rsidRPr="000A3FDF">
        <w:rPr>
          <w:iCs/>
        </w:rPr>
        <w:t>Количественная оценка хозяйствующих субъектов – неограниченный круг.</w:t>
      </w:r>
    </w:p>
    <w:p w:rsidR="00590CA7" w:rsidRPr="000A3FDF" w:rsidRDefault="000A3FDF" w:rsidP="000A3FDF">
      <w:pPr>
        <w:ind w:firstLine="709"/>
        <w:jc w:val="both"/>
        <w:rPr>
          <w:kern w:val="0"/>
        </w:rPr>
      </w:pPr>
      <w:r w:rsidRPr="000A3FDF">
        <w:rPr>
          <w:kern w:val="0"/>
        </w:rPr>
        <w:t>Б</w:t>
      </w:r>
      <w:r w:rsidR="00590CA7" w:rsidRPr="000A3FDF">
        <w:rPr>
          <w:kern w:val="0"/>
        </w:rPr>
        <w:t xml:space="preserve">юджетных средств на </w:t>
      </w:r>
      <w:r w:rsidRPr="000A3FDF">
        <w:rPr>
          <w:kern w:val="0"/>
        </w:rPr>
        <w:t>реализацию проекта не требуется.</w:t>
      </w:r>
      <w:r w:rsidR="00590CA7" w:rsidRPr="000A3FDF">
        <w:rPr>
          <w:kern w:val="0"/>
        </w:rPr>
        <w:t>.</w:t>
      </w:r>
    </w:p>
    <w:p w:rsidR="00500B9C" w:rsidRPr="000A3FDF" w:rsidRDefault="00500B9C" w:rsidP="00590CA7">
      <w:pPr>
        <w:autoSpaceDE w:val="0"/>
        <w:autoSpaceDN w:val="0"/>
        <w:adjustRightInd w:val="0"/>
        <w:spacing w:line="228" w:lineRule="auto"/>
        <w:jc w:val="both"/>
      </w:pPr>
      <w:r w:rsidRPr="000A3FDF">
        <w:t xml:space="preserve">           1.5.</w:t>
      </w:r>
      <w:r w:rsidRPr="000A3FDF">
        <w:tab/>
        <w:t>Контактная информация исполнителя разработчика:</w:t>
      </w:r>
    </w:p>
    <w:p w:rsidR="00500B9C" w:rsidRPr="002F4749" w:rsidRDefault="00500B9C" w:rsidP="0095386E">
      <w:r w:rsidRPr="000A3FDF">
        <w:t xml:space="preserve">          </w:t>
      </w:r>
      <w:r w:rsidRPr="002F4749">
        <w:t xml:space="preserve">Ф.И.О.: </w:t>
      </w:r>
      <w:r w:rsidR="002F4749" w:rsidRPr="002F4749">
        <w:t xml:space="preserve">Удалова Наталья </w:t>
      </w:r>
      <w:proofErr w:type="spellStart"/>
      <w:r w:rsidR="002F4749" w:rsidRPr="002F4749">
        <w:t>Алекссеевна</w:t>
      </w:r>
      <w:proofErr w:type="spellEnd"/>
    </w:p>
    <w:p w:rsidR="00500B9C" w:rsidRPr="002F4749" w:rsidRDefault="00500B9C" w:rsidP="0095386E">
      <w:pPr>
        <w:jc w:val="both"/>
      </w:pPr>
      <w:r w:rsidRPr="002F4749">
        <w:t xml:space="preserve">         Должность: начальник отдела аренды земельных участков управления муниципального имущества и землепользов</w:t>
      </w:r>
      <w:r w:rsidR="00CB39C5">
        <w:t>ания администрации города Орла т</w:t>
      </w:r>
      <w:r w:rsidRPr="002F4749">
        <w:t xml:space="preserve">ел: 47-57-51 </w:t>
      </w:r>
    </w:p>
    <w:p w:rsidR="00500B9C" w:rsidRPr="000A3FDF" w:rsidRDefault="00500B9C" w:rsidP="0095386E">
      <w:r w:rsidRPr="002F4749">
        <w:t xml:space="preserve">         Адрес электронной почты: </w:t>
      </w:r>
      <w:r w:rsidR="002F4749" w:rsidRPr="002F4749">
        <w:t xml:space="preserve">udalova@orel-adm.ru  </w:t>
      </w:r>
    </w:p>
    <w:p w:rsidR="00500B9C" w:rsidRPr="000A3FDF" w:rsidRDefault="00500B9C" w:rsidP="007F10AF">
      <w:pPr>
        <w:ind w:firstLine="709"/>
      </w:pPr>
    </w:p>
    <w:p w:rsidR="00500B9C" w:rsidRPr="000A3FDF" w:rsidRDefault="00500B9C" w:rsidP="005D49FB">
      <w:pPr>
        <w:tabs>
          <w:tab w:val="left" w:pos="709"/>
        </w:tabs>
        <w:spacing w:after="240"/>
        <w:jc w:val="center"/>
      </w:pPr>
      <w:r w:rsidRPr="000A3FDF">
        <w:t xml:space="preserve">        2. Описание проблемы, на решение которой направлено предлагаемое правовое регулирование</w:t>
      </w:r>
    </w:p>
    <w:p w:rsidR="00500B9C" w:rsidRPr="000A3FDF" w:rsidRDefault="00500B9C">
      <w:pPr>
        <w:ind w:firstLine="709"/>
        <w:jc w:val="both"/>
      </w:pPr>
      <w:r w:rsidRPr="000A3FDF">
        <w:t>2.1. Формулировка проблемы, на решение которой направлен предлагаемый способ регулирования:</w:t>
      </w:r>
    </w:p>
    <w:p w:rsidR="00500B9C" w:rsidRPr="000A3FDF" w:rsidRDefault="00500B9C" w:rsidP="00781B19">
      <w:pPr>
        <w:numPr>
          <w:ilvl w:val="1"/>
          <w:numId w:val="2"/>
        </w:numPr>
        <w:ind w:left="0" w:firstLine="709"/>
        <w:jc w:val="both"/>
        <w:rPr>
          <w:color w:val="000000"/>
        </w:rPr>
      </w:pPr>
      <w:r w:rsidRPr="000A3FDF">
        <w:t>Характеристика основных негативных эффектов, возникающих в связи с наличием проблемы, группы участников отношений, испытывающих негативные эффекты и их количественные оценки отсутствует.</w:t>
      </w:r>
    </w:p>
    <w:p w:rsidR="00FB5E79" w:rsidRPr="000A3FDF" w:rsidRDefault="00500B9C" w:rsidP="00FB5E79">
      <w:pPr>
        <w:autoSpaceDE w:val="0"/>
        <w:autoSpaceDN w:val="0"/>
        <w:adjustRightInd w:val="0"/>
        <w:jc w:val="both"/>
      </w:pPr>
      <w:r w:rsidRPr="000A3FDF">
        <w:t xml:space="preserve">          2.3. Информация о возникновении, выявлении проблемы и мерах, принятых ранее для её решения, достигнутых результатах и затраченных ресурсах: </w:t>
      </w:r>
    </w:p>
    <w:p w:rsidR="00590CA7" w:rsidRPr="000A3FDF" w:rsidRDefault="00FB5E79" w:rsidP="00590CA7">
      <w:pPr>
        <w:autoSpaceDE w:val="0"/>
        <w:autoSpaceDN w:val="0"/>
        <w:adjustRightInd w:val="0"/>
        <w:jc w:val="both"/>
      </w:pPr>
      <w:r w:rsidRPr="000A3FDF">
        <w:t xml:space="preserve">          </w:t>
      </w:r>
      <w:r w:rsidR="00590CA7" w:rsidRPr="000A3FDF">
        <w:t xml:space="preserve"> </w:t>
      </w:r>
      <w:r w:rsidR="00590CA7" w:rsidRPr="000A3FDF">
        <w:rPr>
          <w:iCs/>
        </w:rPr>
        <w:t>Реализация проекта не приведет к убыткам и не потребует материальных затрат из бюджета города Орла.</w:t>
      </w:r>
    </w:p>
    <w:p w:rsidR="00500B9C" w:rsidRPr="000A3FDF" w:rsidRDefault="00590CA7" w:rsidP="00590CA7">
      <w:pPr>
        <w:autoSpaceDE w:val="0"/>
        <w:autoSpaceDN w:val="0"/>
        <w:adjustRightInd w:val="0"/>
        <w:jc w:val="both"/>
      </w:pPr>
      <w:r w:rsidRPr="000A3FDF">
        <w:t xml:space="preserve">          </w:t>
      </w:r>
      <w:r w:rsidR="00500B9C" w:rsidRPr="000A3FDF">
        <w:t>Проект подготовлен во исполнение требований антимонопольного законодательства.</w:t>
      </w:r>
    </w:p>
    <w:p w:rsidR="00500B9C" w:rsidRPr="000A3FDF" w:rsidRDefault="00500B9C" w:rsidP="005D49FB">
      <w:pPr>
        <w:tabs>
          <w:tab w:val="left" w:pos="1276"/>
        </w:tabs>
        <w:ind w:firstLine="567"/>
        <w:jc w:val="both"/>
      </w:pPr>
      <w:r w:rsidRPr="000A3FDF">
        <w:t xml:space="preserve">  2.4. Причины невозможности решения проблемы участниками соответствующих отношений самостоятельно без вмешательства органов местного самоуправления: Федеральным законодательством решение проблемы отнесено к полномочиям органов местного самоуправления.</w:t>
      </w:r>
    </w:p>
    <w:p w:rsidR="00500B9C" w:rsidRPr="000A3FDF" w:rsidRDefault="00500B9C" w:rsidP="00EF515F">
      <w:pPr>
        <w:ind w:firstLine="709"/>
        <w:jc w:val="both"/>
      </w:pPr>
      <w:r w:rsidRPr="000A3FDF">
        <w:t>2.5. Источники данных:</w:t>
      </w:r>
      <w:r w:rsidR="00EF515F">
        <w:t xml:space="preserve"> И</w:t>
      </w:r>
      <w:r w:rsidRPr="000A3FDF">
        <w:t>нформационно-правовая база «Консультант».</w:t>
      </w:r>
    </w:p>
    <w:p w:rsidR="00500B9C" w:rsidRPr="000A3FDF" w:rsidRDefault="00500B9C" w:rsidP="005D49FB">
      <w:pPr>
        <w:ind w:firstLine="709"/>
        <w:jc w:val="both"/>
        <w:rPr>
          <w:bCs/>
        </w:rPr>
      </w:pPr>
      <w:r w:rsidRPr="000A3FDF">
        <w:t xml:space="preserve">2.6. Иная информация о проблеме: </w:t>
      </w:r>
      <w:r w:rsidRPr="000A3FDF">
        <w:rPr>
          <w:bCs/>
        </w:rPr>
        <w:t>Отсутствует.</w:t>
      </w:r>
    </w:p>
    <w:p w:rsidR="00500B9C" w:rsidRPr="000A3FDF" w:rsidRDefault="00500B9C" w:rsidP="005D49FB">
      <w:pPr>
        <w:ind w:firstLine="709"/>
        <w:jc w:val="both"/>
      </w:pPr>
    </w:p>
    <w:p w:rsidR="00500B9C" w:rsidRDefault="00500B9C" w:rsidP="00EF515F">
      <w:pPr>
        <w:numPr>
          <w:ilvl w:val="0"/>
          <w:numId w:val="2"/>
        </w:numPr>
        <w:jc w:val="center"/>
      </w:pPr>
      <w:r w:rsidRPr="000A3FDF">
        <w:t>Цели предлагаемого регулирования</w:t>
      </w:r>
    </w:p>
    <w:p w:rsidR="00EF515F" w:rsidRPr="000A3FDF" w:rsidRDefault="00EF515F" w:rsidP="00EF515F">
      <w:pPr>
        <w:ind w:left="360"/>
      </w:pPr>
    </w:p>
    <w:p w:rsidR="00500B9C" w:rsidRPr="000A3FDF" w:rsidRDefault="00500B9C">
      <w:pPr>
        <w:ind w:firstLine="709"/>
        <w:jc w:val="both"/>
      </w:pPr>
      <w:r w:rsidRPr="000A3FDF">
        <w:t>3.1. Основание для разработки проекта нормативного правового акта:</w:t>
      </w:r>
    </w:p>
    <w:p w:rsidR="00CF5ED7" w:rsidRPr="00CF5ED7" w:rsidRDefault="00500B9C" w:rsidP="00CF5ED7">
      <w:pPr>
        <w:pStyle w:val="ae"/>
        <w:spacing w:line="228" w:lineRule="auto"/>
        <w:ind w:left="0" w:firstLine="567"/>
        <w:rPr>
          <w:bCs w:val="0"/>
          <w:sz w:val="24"/>
          <w:szCs w:val="24"/>
        </w:rPr>
      </w:pPr>
      <w:r w:rsidRPr="00CF5ED7">
        <w:rPr>
          <w:bCs w:val="0"/>
          <w:sz w:val="24"/>
          <w:szCs w:val="24"/>
        </w:rPr>
        <w:t>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r w:rsidR="00EF515F" w:rsidRPr="00CF5ED7">
        <w:rPr>
          <w:bCs w:val="0"/>
          <w:sz w:val="24"/>
          <w:szCs w:val="24"/>
        </w:rPr>
        <w:t>, Постановление Правительства Орловской области от 30.12.2014 №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w:t>
      </w:r>
      <w:r w:rsidR="00CF5ED7">
        <w:rPr>
          <w:bCs w:val="0"/>
          <w:sz w:val="24"/>
          <w:szCs w:val="24"/>
        </w:rPr>
        <w:t>ласти</w:t>
      </w:r>
      <w:r w:rsidR="00B23C9A" w:rsidRPr="00CF5ED7">
        <w:rPr>
          <w:bCs w:val="0"/>
          <w:sz w:val="24"/>
          <w:szCs w:val="24"/>
        </w:rPr>
        <w:t xml:space="preserve">, Решение Орловского городского Совета народных депутатов от </w:t>
      </w:r>
      <w:r w:rsidR="00CF5ED7" w:rsidRPr="00CF5ED7">
        <w:rPr>
          <w:bCs w:val="0"/>
          <w:sz w:val="24"/>
          <w:szCs w:val="24"/>
        </w:rPr>
        <w:t xml:space="preserve">решением Орловского городского Совета народных депутатов </w:t>
      </w:r>
      <w:r w:rsidR="00CF5ED7">
        <w:rPr>
          <w:bCs w:val="0"/>
          <w:sz w:val="24"/>
          <w:szCs w:val="24"/>
        </w:rPr>
        <w:t xml:space="preserve">от 28.01.2021 № </w:t>
      </w:r>
      <w:r w:rsidR="00CF5ED7" w:rsidRPr="00CF5ED7">
        <w:rPr>
          <w:bCs w:val="0"/>
          <w:sz w:val="24"/>
          <w:szCs w:val="24"/>
        </w:rPr>
        <w:t>7/0073-ГС</w:t>
      </w:r>
    </w:p>
    <w:tbl>
      <w:tblPr>
        <w:tblW w:w="0" w:type="auto"/>
        <w:tblInd w:w="-60" w:type="dxa"/>
        <w:tblLayout w:type="fixed"/>
        <w:tblLook w:val="0000" w:firstRow="0" w:lastRow="0" w:firstColumn="0" w:lastColumn="0" w:noHBand="0" w:noVBand="0"/>
      </w:tblPr>
      <w:tblGrid>
        <w:gridCol w:w="6776"/>
        <w:gridCol w:w="3680"/>
      </w:tblGrid>
      <w:tr w:rsidR="00500B9C" w:rsidRPr="000A3FDF">
        <w:tc>
          <w:tcPr>
            <w:tcW w:w="6776" w:type="dxa"/>
            <w:tcBorders>
              <w:top w:val="single" w:sz="4" w:space="0" w:color="000000"/>
              <w:left w:val="single" w:sz="4" w:space="0" w:color="000000"/>
              <w:bottom w:val="single" w:sz="4" w:space="0" w:color="000000"/>
            </w:tcBorders>
          </w:tcPr>
          <w:p w:rsidR="00500B9C" w:rsidRPr="000A3FDF" w:rsidRDefault="00500B9C">
            <w:pPr>
              <w:jc w:val="center"/>
            </w:pPr>
            <w:r w:rsidRPr="000A3FDF">
              <w:t>3.2. Описание целей предлагаемого регулирования, их соотношение с проблемой</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 xml:space="preserve">3.3. Установленные сроки достижения целей предлагаемого </w:t>
            </w:r>
            <w:bookmarkStart w:id="0" w:name="_GoBack"/>
            <w:bookmarkEnd w:id="0"/>
            <w:r w:rsidRPr="000A3FDF">
              <w:t>регулирования</w:t>
            </w:r>
          </w:p>
        </w:tc>
      </w:tr>
      <w:tr w:rsidR="00500B9C" w:rsidRPr="000A3FDF">
        <w:tc>
          <w:tcPr>
            <w:tcW w:w="6776" w:type="dxa"/>
            <w:tcBorders>
              <w:left w:val="single" w:sz="4" w:space="0" w:color="000000"/>
              <w:bottom w:val="single" w:sz="4" w:space="0" w:color="000000"/>
            </w:tcBorders>
          </w:tcPr>
          <w:p w:rsidR="00500B9C" w:rsidRPr="000A3FDF" w:rsidRDefault="00B61B57" w:rsidP="00EF515F">
            <w:pPr>
              <w:ind w:right="100"/>
              <w:jc w:val="both"/>
              <w:rPr>
                <w:iCs/>
              </w:rPr>
            </w:pPr>
            <w:r>
              <w:rPr>
                <w:iCs/>
              </w:rPr>
              <w:t>Заключение договоров аренды, р</w:t>
            </w:r>
            <w:r w:rsidR="00EF515F">
              <w:rPr>
                <w:iCs/>
              </w:rPr>
              <w:t xml:space="preserve">асчёт арендной (начисление арендной </w:t>
            </w:r>
            <w:proofErr w:type="gramStart"/>
            <w:r w:rsidR="00EF515F">
              <w:rPr>
                <w:iCs/>
              </w:rPr>
              <w:t xml:space="preserve">платы) </w:t>
            </w:r>
            <w:r w:rsidR="000A3FDF" w:rsidRPr="000A3FDF">
              <w:rPr>
                <w:iCs/>
              </w:rPr>
              <w:t xml:space="preserve"> </w:t>
            </w:r>
            <w:r w:rsidR="00EF515F">
              <w:rPr>
                <w:iCs/>
              </w:rPr>
              <w:t>по</w:t>
            </w:r>
            <w:proofErr w:type="gramEnd"/>
            <w:r w:rsidR="00EF515F">
              <w:rPr>
                <w:iCs/>
              </w:rPr>
              <w:t xml:space="preserve"> </w:t>
            </w:r>
            <w:r w:rsidR="000A3FDF" w:rsidRPr="000A3FDF">
              <w:rPr>
                <w:iCs/>
              </w:rPr>
              <w:t>договор</w:t>
            </w:r>
            <w:r w:rsidR="00EF515F">
              <w:rPr>
                <w:iCs/>
              </w:rPr>
              <w:t>ам</w:t>
            </w:r>
            <w:r w:rsidR="000A3FDF" w:rsidRPr="000A3FDF">
              <w:rPr>
                <w:iCs/>
              </w:rPr>
              <w:t xml:space="preserve"> аренды на </w:t>
            </w:r>
            <w:r w:rsidR="00590CA7" w:rsidRPr="000A3FDF">
              <w:rPr>
                <w:iCs/>
              </w:rPr>
              <w:t>земельн</w:t>
            </w:r>
            <w:r w:rsidR="005D7A7F" w:rsidRPr="000A3FDF">
              <w:rPr>
                <w:iCs/>
              </w:rPr>
              <w:t>ы</w:t>
            </w:r>
            <w:r w:rsidR="000A3FDF" w:rsidRPr="000A3FDF">
              <w:rPr>
                <w:iCs/>
              </w:rPr>
              <w:t xml:space="preserve">е </w:t>
            </w:r>
            <w:r w:rsidR="00590CA7" w:rsidRPr="000A3FDF">
              <w:rPr>
                <w:iCs/>
              </w:rPr>
              <w:t>участк</w:t>
            </w:r>
            <w:r w:rsidR="000A3FDF" w:rsidRPr="000A3FDF">
              <w:rPr>
                <w:iCs/>
              </w:rPr>
              <w:t xml:space="preserve">и </w:t>
            </w:r>
            <w:r w:rsidR="00EF515F">
              <w:rPr>
                <w:iCs/>
              </w:rPr>
              <w:t>находящиеся в муниципальной собственности</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pStyle w:val="af4"/>
              <w:spacing w:before="0"/>
            </w:pPr>
            <w:r w:rsidRPr="000A3FDF">
              <w:rPr>
                <w:iCs/>
              </w:rPr>
              <w:t>С момента принятия проекта</w:t>
            </w:r>
          </w:p>
        </w:tc>
      </w:tr>
    </w:tbl>
    <w:p w:rsidR="00500B9C" w:rsidRPr="000A3FDF" w:rsidRDefault="00500B9C">
      <w:pPr>
        <w:ind w:firstLine="709"/>
        <w:jc w:val="both"/>
      </w:pPr>
    </w:p>
    <w:p w:rsidR="00500B9C" w:rsidRPr="000A3FDF" w:rsidRDefault="00500B9C">
      <w:pPr>
        <w:spacing w:after="240"/>
        <w:jc w:val="center"/>
      </w:pPr>
      <w:r w:rsidRPr="000A3FDF">
        <w:t>4. Основные группы субъектов предпринимательской и иной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tbl>
      <w:tblPr>
        <w:tblW w:w="0" w:type="auto"/>
        <w:tblInd w:w="-60" w:type="dxa"/>
        <w:tblLayout w:type="fixed"/>
        <w:tblLook w:val="0000" w:firstRow="0" w:lastRow="0" w:firstColumn="0" w:lastColumn="0" w:noHBand="0" w:noVBand="0"/>
      </w:tblPr>
      <w:tblGrid>
        <w:gridCol w:w="4370"/>
        <w:gridCol w:w="2347"/>
        <w:gridCol w:w="3712"/>
      </w:tblGrid>
      <w:tr w:rsidR="00500B9C" w:rsidRPr="000A3FDF">
        <w:tc>
          <w:tcPr>
            <w:tcW w:w="4370" w:type="dxa"/>
            <w:tcBorders>
              <w:top w:val="single" w:sz="4" w:space="0" w:color="000000"/>
              <w:left w:val="single" w:sz="4" w:space="0" w:color="000000"/>
              <w:bottom w:val="single" w:sz="4" w:space="0" w:color="000000"/>
            </w:tcBorders>
          </w:tcPr>
          <w:p w:rsidR="00500B9C" w:rsidRPr="000A3FDF" w:rsidRDefault="00500B9C">
            <w:pPr>
              <w:jc w:val="center"/>
            </w:pPr>
            <w:r w:rsidRPr="000A3FDF">
              <w:t>4.1. Группа участников отношений</w:t>
            </w:r>
          </w:p>
        </w:tc>
        <w:tc>
          <w:tcPr>
            <w:tcW w:w="2347" w:type="dxa"/>
            <w:tcBorders>
              <w:top w:val="single" w:sz="4" w:space="0" w:color="000000"/>
              <w:left w:val="single" w:sz="4" w:space="0" w:color="000000"/>
              <w:bottom w:val="single" w:sz="4" w:space="0" w:color="000000"/>
            </w:tcBorders>
          </w:tcPr>
          <w:p w:rsidR="00500B9C" w:rsidRPr="000A3FDF" w:rsidRDefault="00500B9C">
            <w:pPr>
              <w:jc w:val="center"/>
            </w:pPr>
            <w:r w:rsidRPr="000A3FDF">
              <w:t>4.2. Количество участников</w:t>
            </w:r>
          </w:p>
        </w:tc>
        <w:tc>
          <w:tcPr>
            <w:tcW w:w="3712"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4.3. Прогноз изменения количества в среднесрочном периоде</w:t>
            </w:r>
          </w:p>
        </w:tc>
      </w:tr>
      <w:tr w:rsidR="00500B9C" w:rsidRPr="000A3FDF">
        <w:tc>
          <w:tcPr>
            <w:tcW w:w="4370" w:type="dxa"/>
            <w:tcBorders>
              <w:top w:val="single" w:sz="4" w:space="0" w:color="000000"/>
              <w:left w:val="single" w:sz="4" w:space="0" w:color="000000"/>
              <w:bottom w:val="single" w:sz="4" w:space="0" w:color="000000"/>
            </w:tcBorders>
          </w:tcPr>
          <w:p w:rsidR="00500B9C" w:rsidRPr="000A3FDF" w:rsidRDefault="000A3FDF">
            <w:pPr>
              <w:jc w:val="both"/>
            </w:pPr>
            <w:r w:rsidRPr="000A3FDF">
              <w:rPr>
                <w:iCs/>
              </w:rPr>
              <w:t>Физические, ю</w:t>
            </w:r>
            <w:r w:rsidR="00500B9C" w:rsidRPr="000A3FDF">
              <w:rPr>
                <w:iCs/>
              </w:rPr>
              <w:t>ридические лица, организации</w:t>
            </w:r>
          </w:p>
        </w:tc>
        <w:tc>
          <w:tcPr>
            <w:tcW w:w="2347" w:type="dxa"/>
            <w:tcBorders>
              <w:top w:val="single" w:sz="4" w:space="0" w:color="000000"/>
              <w:left w:val="single" w:sz="4" w:space="0" w:color="000000"/>
              <w:bottom w:val="single" w:sz="4" w:space="0" w:color="000000"/>
            </w:tcBorders>
            <w:vAlign w:val="center"/>
          </w:tcPr>
          <w:p w:rsidR="00500B9C" w:rsidRPr="000A3FDF" w:rsidRDefault="000A3FDF" w:rsidP="00F07C03">
            <w:pPr>
              <w:snapToGrid w:val="0"/>
              <w:jc w:val="center"/>
            </w:pPr>
            <w:r w:rsidRPr="000A3FDF">
              <w:t>-</w:t>
            </w:r>
          </w:p>
        </w:tc>
        <w:tc>
          <w:tcPr>
            <w:tcW w:w="3712" w:type="dxa"/>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both"/>
            </w:pPr>
            <w:r w:rsidRPr="000A3FDF">
              <w:t>определить невозможно</w:t>
            </w:r>
          </w:p>
        </w:tc>
      </w:tr>
    </w:tbl>
    <w:p w:rsidR="00A314D3" w:rsidRPr="000A3FDF" w:rsidRDefault="000A3FDF" w:rsidP="000A3FDF">
      <w:pPr>
        <w:spacing w:after="240"/>
        <w:ind w:left="360"/>
        <w:jc w:val="center"/>
      </w:pPr>
      <w:r w:rsidRPr="000A3FDF">
        <w:t>5.</w:t>
      </w:r>
      <w:r w:rsidR="00500B9C" w:rsidRPr="000A3FDF">
        <w:t>Новые функции, полномочия, обязанности и права органов местного самоуправления или сведения об их изменении, а также порядок их реализации</w:t>
      </w:r>
    </w:p>
    <w:tbl>
      <w:tblPr>
        <w:tblW w:w="0" w:type="auto"/>
        <w:tblInd w:w="-378" w:type="dxa"/>
        <w:tblLayout w:type="fixed"/>
        <w:tblLook w:val="0000" w:firstRow="0" w:lastRow="0" w:firstColumn="0" w:lastColumn="0" w:noHBand="0" w:noVBand="0"/>
      </w:tblPr>
      <w:tblGrid>
        <w:gridCol w:w="2471"/>
        <w:gridCol w:w="1929"/>
        <w:gridCol w:w="2694"/>
        <w:gridCol w:w="1680"/>
        <w:gridCol w:w="1813"/>
        <w:gridCol w:w="40"/>
        <w:gridCol w:w="40"/>
        <w:gridCol w:w="30"/>
      </w:tblGrid>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pPr>
              <w:jc w:val="center"/>
            </w:pPr>
            <w:r w:rsidRPr="000A3FDF">
              <w:t>5.1.Наименование функции, полномочия, обязанности или права</w:t>
            </w:r>
          </w:p>
        </w:tc>
        <w:tc>
          <w:tcPr>
            <w:tcW w:w="1929" w:type="dxa"/>
            <w:tcBorders>
              <w:top w:val="single" w:sz="4" w:space="0" w:color="000000"/>
              <w:left w:val="single" w:sz="4" w:space="0" w:color="000000"/>
              <w:bottom w:val="single" w:sz="4" w:space="0" w:color="000000"/>
            </w:tcBorders>
          </w:tcPr>
          <w:p w:rsidR="00500B9C" w:rsidRPr="000A3FDF" w:rsidRDefault="00500B9C">
            <w:pPr>
              <w:jc w:val="center"/>
            </w:pPr>
            <w:r w:rsidRPr="000A3FDF">
              <w:t>5.2.Характер изменения</w:t>
            </w:r>
          </w:p>
        </w:tc>
        <w:tc>
          <w:tcPr>
            <w:tcW w:w="2694" w:type="dxa"/>
            <w:tcBorders>
              <w:top w:val="single" w:sz="4" w:space="0" w:color="000000"/>
              <w:left w:val="single" w:sz="4" w:space="0" w:color="000000"/>
              <w:bottom w:val="single" w:sz="4" w:space="0" w:color="000000"/>
            </w:tcBorders>
          </w:tcPr>
          <w:p w:rsidR="00500B9C" w:rsidRPr="000A3FDF" w:rsidRDefault="00500B9C">
            <w:pPr>
              <w:jc w:val="center"/>
            </w:pPr>
            <w:r w:rsidRPr="000A3FDF">
              <w:t>5.3.Предлагаемый порядок реализации</w:t>
            </w:r>
          </w:p>
        </w:tc>
        <w:tc>
          <w:tcPr>
            <w:tcW w:w="1680" w:type="dxa"/>
            <w:tcBorders>
              <w:top w:val="single" w:sz="4" w:space="0" w:color="000000"/>
              <w:left w:val="single" w:sz="4" w:space="0" w:color="000000"/>
              <w:bottom w:val="single" w:sz="4" w:space="0" w:color="000000"/>
            </w:tcBorders>
          </w:tcPr>
          <w:p w:rsidR="00A314D3" w:rsidRPr="000A3FDF" w:rsidRDefault="00500B9C">
            <w:pPr>
              <w:jc w:val="center"/>
            </w:pPr>
            <w:r w:rsidRPr="000A3FDF">
              <w:t xml:space="preserve">5.4.Оценка изменения трудозатрат по функции (чел./час в год), изменения численности </w:t>
            </w:r>
          </w:p>
          <w:p w:rsidR="00500B9C" w:rsidRPr="000A3FDF" w:rsidRDefault="00500B9C">
            <w:pPr>
              <w:jc w:val="center"/>
            </w:pPr>
            <w:r w:rsidRPr="000A3FDF">
              <w:t>сотрудников (чел.)</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5.5.Оценка изменения потребностей в иных ресурсах для реализации функции</w:t>
            </w:r>
          </w:p>
        </w:tc>
      </w:tr>
      <w:tr w:rsidR="00500B9C" w:rsidRPr="000A3FDF" w:rsidTr="00A077CF">
        <w:tblPrEx>
          <w:tblCellMar>
            <w:left w:w="0" w:type="dxa"/>
            <w:right w:w="0" w:type="dxa"/>
          </w:tblCellMar>
        </w:tblPrEx>
        <w:trPr>
          <w:gridAfter w:val="1"/>
          <w:wAfter w:w="30" w:type="dxa"/>
        </w:trPr>
        <w:tc>
          <w:tcPr>
            <w:tcW w:w="2471" w:type="dxa"/>
            <w:tcBorders>
              <w:top w:val="single" w:sz="4" w:space="0" w:color="000000"/>
              <w:left w:val="single" w:sz="4" w:space="0" w:color="000000"/>
              <w:bottom w:val="single" w:sz="4" w:space="0" w:color="000000"/>
            </w:tcBorders>
          </w:tcPr>
          <w:p w:rsidR="00500B9C" w:rsidRPr="000A3FDF" w:rsidRDefault="00500B9C" w:rsidP="00937F88">
            <w:pPr>
              <w:jc w:val="center"/>
            </w:pPr>
            <w:r w:rsidRPr="000A3FDF">
              <w:t>Наименование органа: Орган местного самоуправления</w:t>
            </w:r>
          </w:p>
        </w:tc>
        <w:tc>
          <w:tcPr>
            <w:tcW w:w="8116" w:type="dxa"/>
            <w:gridSpan w:val="4"/>
            <w:tcBorders>
              <w:left w:val="single" w:sz="4" w:space="0" w:color="000000"/>
            </w:tcBorders>
          </w:tcPr>
          <w:p w:rsidR="00500B9C" w:rsidRPr="000A3FDF" w:rsidRDefault="00500B9C">
            <w:pPr>
              <w:snapToGrid w:val="0"/>
              <w:jc w:val="center"/>
            </w:pPr>
          </w:p>
          <w:p w:rsidR="00500B9C" w:rsidRPr="000A3FDF" w:rsidRDefault="000A3FDF" w:rsidP="000A3FDF">
            <w:pPr>
              <w:snapToGrid w:val="0"/>
              <w:jc w:val="center"/>
            </w:pPr>
            <w:r w:rsidRPr="000A3FDF">
              <w:t>М</w:t>
            </w:r>
            <w:r w:rsidR="00500B9C" w:rsidRPr="000A3FDF">
              <w:t>униципально</w:t>
            </w:r>
            <w:r w:rsidRPr="000A3FDF">
              <w:t>е</w:t>
            </w:r>
            <w:r w:rsidR="00500B9C" w:rsidRPr="000A3FDF">
              <w:t xml:space="preserve"> образовани</w:t>
            </w:r>
            <w:r w:rsidRPr="000A3FDF">
              <w:t>е</w:t>
            </w:r>
            <w:r w:rsidR="00500B9C" w:rsidRPr="000A3FDF">
              <w:t xml:space="preserve"> «Город Орёл»</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Функция 1</w:t>
            </w:r>
          </w:p>
        </w:tc>
        <w:tc>
          <w:tcPr>
            <w:tcW w:w="1929" w:type="dxa"/>
            <w:tcBorders>
              <w:top w:val="single" w:sz="4" w:space="0" w:color="000000"/>
              <w:left w:val="single" w:sz="4" w:space="0" w:color="000000"/>
              <w:bottom w:val="single" w:sz="4" w:space="0" w:color="000000"/>
            </w:tcBorders>
          </w:tcPr>
          <w:p w:rsidR="00500B9C" w:rsidRPr="000A3FDF" w:rsidRDefault="00500B9C">
            <w:r w:rsidRPr="000A3FDF">
              <w:t>отсутствует</w:t>
            </w:r>
          </w:p>
        </w:tc>
        <w:tc>
          <w:tcPr>
            <w:tcW w:w="2694" w:type="dxa"/>
            <w:tcBorders>
              <w:top w:val="single" w:sz="4" w:space="0" w:color="000000"/>
              <w:left w:val="single" w:sz="4" w:space="0" w:color="000000"/>
              <w:bottom w:val="single" w:sz="4" w:space="0" w:color="000000"/>
            </w:tcBorders>
          </w:tcPr>
          <w:p w:rsidR="00500B9C" w:rsidRPr="000A3FDF" w:rsidRDefault="00500B9C" w:rsidP="00A077CF">
            <w:pPr>
              <w:pStyle w:val="af4"/>
              <w:spacing w:before="0" w:after="0"/>
              <w:jc w:val="center"/>
            </w:pPr>
            <w:r w:rsidRPr="000A3FDF">
              <w:t>заключение новых договоров</w:t>
            </w:r>
            <w:r w:rsidR="00B23C9A">
              <w:t>, расчёт платы, начисление платы по договорам</w:t>
            </w:r>
          </w:p>
          <w:p w:rsidR="00500B9C" w:rsidRPr="000A3FDF" w:rsidRDefault="00500B9C">
            <w:pPr>
              <w:snapToGrid w:val="0"/>
              <w:jc w:val="both"/>
            </w:pPr>
          </w:p>
        </w:tc>
        <w:tc>
          <w:tcPr>
            <w:tcW w:w="1680" w:type="dxa"/>
            <w:tcBorders>
              <w:top w:val="single" w:sz="4" w:space="0" w:color="000000"/>
              <w:left w:val="single" w:sz="4" w:space="0" w:color="000000"/>
              <w:bottom w:val="single" w:sz="4" w:space="0" w:color="000000"/>
            </w:tcBorders>
          </w:tcPr>
          <w:p w:rsidR="00500B9C" w:rsidRPr="000A3FDF" w:rsidRDefault="00500B9C">
            <w:pPr>
              <w:snapToGrid w:val="0"/>
              <w:jc w:val="both"/>
            </w:pPr>
            <w:r w:rsidRPr="000A3FDF">
              <w:t xml:space="preserve">не изменятся </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отсутствуют</w:t>
            </w:r>
          </w:p>
        </w:tc>
      </w:tr>
    </w:tbl>
    <w:p w:rsidR="00500B9C" w:rsidRPr="000A3FDF" w:rsidRDefault="00500B9C">
      <w:pPr>
        <w:ind w:firstLine="709"/>
        <w:jc w:val="both"/>
      </w:pPr>
    </w:p>
    <w:p w:rsidR="00500B9C" w:rsidRPr="000A3FDF" w:rsidRDefault="00500B9C">
      <w:pPr>
        <w:spacing w:after="240"/>
        <w:jc w:val="center"/>
      </w:pPr>
      <w:r w:rsidRPr="000A3FDF">
        <w:t>6. Оценка соответствующих расходов и доходов бюджета города Орла, связанных с введением предлагаемого правового регулирования</w:t>
      </w:r>
    </w:p>
    <w:tbl>
      <w:tblPr>
        <w:tblW w:w="0" w:type="auto"/>
        <w:tblInd w:w="-60" w:type="dxa"/>
        <w:tblLayout w:type="fixed"/>
        <w:tblLook w:val="0000" w:firstRow="0" w:lastRow="0" w:firstColumn="0" w:lastColumn="0" w:noHBand="0" w:noVBand="0"/>
      </w:tblPr>
      <w:tblGrid>
        <w:gridCol w:w="3520"/>
        <w:gridCol w:w="28"/>
        <w:gridCol w:w="3511"/>
        <w:gridCol w:w="7"/>
        <w:gridCol w:w="2970"/>
        <w:gridCol w:w="40"/>
        <w:gridCol w:w="40"/>
        <w:gridCol w:w="30"/>
      </w:tblGrid>
      <w:tr w:rsidR="00500B9C" w:rsidRPr="000A3FDF">
        <w:trPr>
          <w:tblHeader/>
        </w:trPr>
        <w:tc>
          <w:tcPr>
            <w:tcW w:w="354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6.1. Наименование новой, изменяемой или отменяемой функции</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6.2. Качественное описание расходов и возможных поступлений бюджетов</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6.3. Количественная оценка расходов и возможных поступлений, тыс. рублей</w:t>
            </w:r>
          </w:p>
        </w:tc>
      </w:tr>
      <w:tr w:rsidR="00500B9C" w:rsidRPr="000A3FDF">
        <w:tblPrEx>
          <w:tblCellMar>
            <w:left w:w="0" w:type="dxa"/>
            <w:right w:w="0" w:type="dxa"/>
          </w:tblCellMar>
        </w:tblPrEx>
        <w:trPr>
          <w:gridAfter w:val="1"/>
          <w:wAfter w:w="30" w:type="dxa"/>
        </w:trPr>
        <w:tc>
          <w:tcPr>
            <w:tcW w:w="3520"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Наименование органа: (орган местного самоуправления)</w:t>
            </w:r>
          </w:p>
        </w:tc>
        <w:tc>
          <w:tcPr>
            <w:tcW w:w="6516" w:type="dxa"/>
            <w:gridSpan w:val="4"/>
            <w:tcBorders>
              <w:left w:val="single" w:sz="4" w:space="0" w:color="000000"/>
            </w:tcBorders>
          </w:tcPr>
          <w:p w:rsidR="00500B9C" w:rsidRPr="000A3FDF" w:rsidRDefault="00500B9C">
            <w:pPr>
              <w:snapToGrid w:val="0"/>
              <w:ind w:left="421"/>
            </w:pPr>
            <w:r w:rsidRPr="000A3FDF">
              <w:t>Администрация города Орла</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tc>
          <w:tcPr>
            <w:tcW w:w="3548" w:type="dxa"/>
            <w:gridSpan w:val="2"/>
            <w:vMerge w:val="restart"/>
            <w:tcBorders>
              <w:top w:val="single" w:sz="4" w:space="0" w:color="000000"/>
              <w:left w:val="single" w:sz="4" w:space="0" w:color="000000"/>
            </w:tcBorders>
          </w:tcPr>
          <w:p w:rsidR="00500B9C" w:rsidRPr="000A3FDF" w:rsidRDefault="00500B9C">
            <w:r w:rsidRPr="000A3FDF">
              <w:t>Функция 1 (в соответствии с разделом 5)</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Единовременные расходы в (указать год возникновения):</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нет</w:t>
            </w:r>
          </w:p>
        </w:tc>
      </w:tr>
      <w:tr w:rsidR="00500B9C" w:rsidRPr="000A3FDF">
        <w:tc>
          <w:tcPr>
            <w:tcW w:w="3548" w:type="dxa"/>
            <w:gridSpan w:val="2"/>
            <w:vMerge/>
            <w:tcBorders>
              <w:left w:val="single" w:sz="4" w:space="0" w:color="000000"/>
            </w:tcBorders>
          </w:tcPr>
          <w:p w:rsidR="00500B9C" w:rsidRPr="000A3FDF" w:rsidRDefault="00500B9C">
            <w:pPr>
              <w:snapToGrid w:val="0"/>
              <w:jc w:val="both"/>
            </w:pP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Периодические расходы за период ___ годов:</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p w:rsidR="00500B9C" w:rsidRPr="000A3FDF" w:rsidRDefault="00500B9C">
            <w:pPr>
              <w:jc w:val="center"/>
            </w:pPr>
            <w:r w:rsidRPr="000A3FDF">
              <w:t>нет</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rsidP="00F07C03">
            <w:pPr>
              <w:jc w:val="both"/>
            </w:pPr>
            <w:r w:rsidRPr="000A3FDF">
              <w:t>Возможные доходы за период 202</w:t>
            </w:r>
            <w:r w:rsidR="00F07C03" w:rsidRPr="000A3FDF">
              <w:t>4</w:t>
            </w:r>
            <w:r w:rsidRPr="000A3FDF">
              <w:t xml:space="preserve"> год:</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rsidP="00571913">
            <w:pPr>
              <w:snapToGrid w:val="0"/>
            </w:pPr>
            <w:r w:rsidRPr="000A3FDF">
              <w:t>Определить невозможно</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jc w:val="both"/>
            </w:pPr>
            <w:r w:rsidRPr="000A3FDF">
              <w:t xml:space="preserve">Вид поступления 1: </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6E0401" w:rsidP="006E0401">
            <w:pPr>
              <w:jc w:val="both"/>
            </w:pPr>
            <w:r>
              <w:t>арендная п</w:t>
            </w:r>
            <w:r w:rsidR="00500B9C" w:rsidRPr="000A3FDF">
              <w:t xml:space="preserve">лата </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snapToGrid w:val="0"/>
              <w:jc w:val="both"/>
            </w:pP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единовременные расходы по (Органу местного самоуправления) по _____ годам:</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периодические расходы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r w:rsidRPr="000A3FDF">
              <w:t>Итого возможные доходы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определить невозможно</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6.4. Итого единовременные расходы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 xml:space="preserve">6.5. Итого периодические </w:t>
            </w:r>
            <w:proofErr w:type="gramStart"/>
            <w:r w:rsidRPr="000A3FDF">
              <w:t>расходы  бюджета</w:t>
            </w:r>
            <w:proofErr w:type="gramEnd"/>
            <w:r w:rsidRPr="000A3FDF">
              <w:t xml:space="preserve">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pPr>
            <w:r w:rsidRPr="000A3FDF">
              <w:t>6.6. Итого возможные доходы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определить невозможно</w:t>
            </w:r>
          </w:p>
        </w:tc>
      </w:tr>
    </w:tbl>
    <w:p w:rsidR="00500B9C" w:rsidRPr="000A3FDF" w:rsidRDefault="00500B9C">
      <w:pPr>
        <w:ind w:firstLine="709"/>
        <w:jc w:val="both"/>
      </w:pPr>
      <w:r w:rsidRPr="000A3FDF">
        <w:t>6.7. Иные сведения о расходах и возможных доходах бюджета города Орла:</w:t>
      </w:r>
    </w:p>
    <w:p w:rsidR="00500B9C" w:rsidRPr="000A3FDF" w:rsidRDefault="00500B9C">
      <w:pPr>
        <w:pStyle w:val="ae"/>
        <w:ind w:left="0" w:firstLine="0"/>
        <w:jc w:val="center"/>
        <w:rPr>
          <w:sz w:val="24"/>
          <w:szCs w:val="24"/>
        </w:rPr>
      </w:pPr>
      <w:r w:rsidRPr="000A3FDF">
        <w:rPr>
          <w:sz w:val="24"/>
          <w:szCs w:val="24"/>
        </w:rPr>
        <w:t>отсутствуют</w:t>
      </w:r>
    </w:p>
    <w:p w:rsidR="00500B9C" w:rsidRPr="000A3FDF" w:rsidRDefault="00500B9C">
      <w:pPr>
        <w:ind w:firstLine="709"/>
        <w:jc w:val="both"/>
      </w:pPr>
      <w:r w:rsidRPr="000A3FDF">
        <w:t>6.8. Источники данных:</w:t>
      </w:r>
    </w:p>
    <w:p w:rsidR="00500B9C" w:rsidRPr="000A3FDF" w:rsidRDefault="00F07C03">
      <w:pPr>
        <w:ind w:firstLine="709"/>
        <w:jc w:val="both"/>
      </w:pPr>
      <w:r w:rsidRPr="000A3FDF">
        <w:t>З</w:t>
      </w:r>
      <w:r w:rsidR="00500B9C" w:rsidRPr="000A3FDF">
        <w:t>емельны</w:t>
      </w:r>
      <w:r w:rsidRPr="000A3FDF">
        <w:t>е</w:t>
      </w:r>
      <w:r w:rsidR="00500B9C" w:rsidRPr="000A3FDF">
        <w:t xml:space="preserve"> участк</w:t>
      </w:r>
      <w:r w:rsidRPr="000A3FDF">
        <w:t>и</w:t>
      </w:r>
      <w:r w:rsidR="00500B9C" w:rsidRPr="000A3FDF">
        <w:t xml:space="preserve">, </w:t>
      </w:r>
      <w:r w:rsidR="00500B9C" w:rsidRPr="000A3FDF">
        <w:rPr>
          <w:lang w:eastAsia="ru-RU"/>
        </w:rPr>
        <w:t>на которые зарегистрировано право собственности муниципального образования «Город Орёл»</w:t>
      </w:r>
      <w:r w:rsidR="00500B9C" w:rsidRPr="000A3FDF">
        <w:t>.</w:t>
      </w:r>
    </w:p>
    <w:p w:rsidR="00500B9C" w:rsidRPr="000A3FDF" w:rsidRDefault="00500B9C">
      <w:pPr>
        <w:spacing w:after="240"/>
        <w:jc w:val="center"/>
      </w:pPr>
      <w:r w:rsidRPr="000A3FDF">
        <w:t>7.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tbl>
      <w:tblPr>
        <w:tblW w:w="0" w:type="auto"/>
        <w:tblInd w:w="-41" w:type="dxa"/>
        <w:tblLayout w:type="fixed"/>
        <w:tblLook w:val="0000" w:firstRow="0" w:lastRow="0" w:firstColumn="0" w:lastColumn="0" w:noHBand="0" w:noVBand="0"/>
      </w:tblPr>
      <w:tblGrid>
        <w:gridCol w:w="2833"/>
        <w:gridCol w:w="4067"/>
        <w:gridCol w:w="3586"/>
      </w:tblGrid>
      <w:tr w:rsidR="00500B9C" w:rsidRPr="000A3FDF">
        <w:trPr>
          <w:tblHeader/>
        </w:trPr>
        <w:tc>
          <w:tcPr>
            <w:tcW w:w="2833" w:type="dxa"/>
            <w:tcBorders>
              <w:top w:val="single" w:sz="4" w:space="0" w:color="000000"/>
              <w:left w:val="single" w:sz="4" w:space="0" w:color="000000"/>
              <w:bottom w:val="single" w:sz="4" w:space="0" w:color="000000"/>
            </w:tcBorders>
          </w:tcPr>
          <w:p w:rsidR="00500B9C" w:rsidRPr="000A3FDF" w:rsidRDefault="00500B9C">
            <w:pPr>
              <w:jc w:val="center"/>
            </w:pPr>
            <w:r w:rsidRPr="000A3FDF">
              <w:t>7.1. Группа участников отношений</w:t>
            </w:r>
          </w:p>
        </w:tc>
        <w:tc>
          <w:tcPr>
            <w:tcW w:w="4067" w:type="dxa"/>
            <w:tcBorders>
              <w:top w:val="single" w:sz="4" w:space="0" w:color="000000"/>
              <w:left w:val="single" w:sz="4" w:space="0" w:color="000000"/>
              <w:bottom w:val="single" w:sz="4" w:space="0" w:color="000000"/>
            </w:tcBorders>
          </w:tcPr>
          <w:p w:rsidR="00500B9C" w:rsidRPr="000A3FDF" w:rsidRDefault="00500B9C">
            <w:pPr>
              <w:jc w:val="center"/>
            </w:pPr>
            <w:r w:rsidRPr="000A3FDF">
              <w:t>7.2. Описание новых или изменения содержания существующих обязанностей и ограничений</w:t>
            </w: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7.3. Порядок организации исполнения обязанностей и ограничений</w:t>
            </w:r>
          </w:p>
        </w:tc>
      </w:tr>
      <w:tr w:rsidR="00500B9C" w:rsidRPr="000A3FDF">
        <w:trPr>
          <w:trHeight w:val="336"/>
        </w:trPr>
        <w:tc>
          <w:tcPr>
            <w:tcW w:w="2833" w:type="dxa"/>
            <w:tcBorders>
              <w:top w:val="single" w:sz="4" w:space="0" w:color="000000"/>
              <w:left w:val="single" w:sz="4" w:space="0" w:color="000000"/>
              <w:bottom w:val="single" w:sz="4" w:space="0" w:color="000000"/>
            </w:tcBorders>
          </w:tcPr>
          <w:p w:rsidR="00500B9C" w:rsidRPr="000A3FDF" w:rsidRDefault="00500B9C" w:rsidP="00A314D3">
            <w:pPr>
              <w:rPr>
                <w:iCs/>
              </w:rPr>
            </w:pPr>
            <w:r w:rsidRPr="000A3FDF">
              <w:rPr>
                <w:iCs/>
              </w:rPr>
              <w:t>физические лица, юридические лица, организации заключающие новые договоры</w:t>
            </w:r>
          </w:p>
        </w:tc>
        <w:tc>
          <w:tcPr>
            <w:tcW w:w="4067" w:type="dxa"/>
            <w:tcBorders>
              <w:top w:val="single" w:sz="4" w:space="0" w:color="000000"/>
              <w:left w:val="single" w:sz="4" w:space="0" w:color="000000"/>
              <w:bottom w:val="single" w:sz="4" w:space="0" w:color="000000"/>
            </w:tcBorders>
          </w:tcPr>
          <w:p w:rsidR="00500B9C" w:rsidRPr="000A3FDF" w:rsidRDefault="00500B9C">
            <w:pPr>
              <w:autoSpaceDE w:val="0"/>
              <w:snapToGrid w:val="0"/>
              <w:rPr>
                <w:iCs/>
              </w:rPr>
            </w:pP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autoSpaceDE w:val="0"/>
              <w:snapToGrid w:val="0"/>
              <w:jc w:val="both"/>
            </w:pPr>
            <w:r w:rsidRPr="000A3FDF">
              <w:rPr>
                <w:iCs/>
              </w:rPr>
              <w:t>нет</w:t>
            </w:r>
          </w:p>
        </w:tc>
      </w:tr>
    </w:tbl>
    <w:p w:rsidR="00500B9C" w:rsidRPr="000A3FDF" w:rsidRDefault="00500B9C">
      <w:pPr>
        <w:ind w:firstLine="709"/>
        <w:jc w:val="both"/>
      </w:pPr>
      <w:r w:rsidRPr="000A3FDF">
        <w:t>Пункт 8 заполняется по итогам проведения публичных обсуждений по проекту нормативного правового акта и сводного отчета</w:t>
      </w:r>
    </w:p>
    <w:p w:rsidR="00500B9C" w:rsidRPr="000A3FDF" w:rsidRDefault="00500B9C">
      <w:pPr>
        <w:ind w:firstLine="709"/>
        <w:jc w:val="both"/>
      </w:pPr>
      <w:r w:rsidRPr="000A3FDF">
        <w:t>8. Сведения о сроках проведения публичных обсуждений по проекту акта и сводному отчёту о проведении оценки регулирующего воздействия, месте размещения (полный электронный адрес) свода предложений, поступивших в ходе их проведения, лицах, представивших предложения, и обобщенных результатах их рассмотрения разработчиком</w:t>
      </w:r>
    </w:p>
    <w:p w:rsidR="00500B9C" w:rsidRPr="002F4749" w:rsidRDefault="00500B9C">
      <w:pPr>
        <w:ind w:firstLine="709"/>
        <w:jc w:val="both"/>
      </w:pPr>
      <w:r w:rsidRPr="000A3FDF">
        <w:t xml:space="preserve">8.1. Срок, в течение которого разработчиком принимались предложения в связи с </w:t>
      </w:r>
      <w:r w:rsidRPr="002F4749">
        <w:t>публичным обсуждением проекта акта:</w:t>
      </w:r>
    </w:p>
    <w:p w:rsidR="00500B9C" w:rsidRPr="002F4749" w:rsidRDefault="00500B9C">
      <w:pPr>
        <w:ind w:firstLine="709"/>
        <w:jc w:val="both"/>
      </w:pPr>
      <w:r w:rsidRPr="002F4749">
        <w:t>начало: «</w:t>
      </w:r>
      <w:r w:rsidR="00CB39C5">
        <w:t>09.12.2024</w:t>
      </w:r>
      <w:r w:rsidRPr="002F4749">
        <w:t>г.» окончание: «</w:t>
      </w:r>
      <w:r w:rsidR="00CB39C5">
        <w:t>23</w:t>
      </w:r>
      <w:r w:rsidRPr="002F4749">
        <w:t>.</w:t>
      </w:r>
      <w:r w:rsidR="00CB39C5">
        <w:t>12.</w:t>
      </w:r>
      <w:r w:rsidRPr="002F4749">
        <w:t>202</w:t>
      </w:r>
      <w:r w:rsidR="00F07C03" w:rsidRPr="002F4749">
        <w:t>4</w:t>
      </w:r>
      <w:r w:rsidRPr="002F4749">
        <w:t>г.»</w:t>
      </w:r>
    </w:p>
    <w:p w:rsidR="00500B9C" w:rsidRPr="002F4749" w:rsidRDefault="00500B9C">
      <w:pPr>
        <w:ind w:firstLine="709"/>
        <w:jc w:val="both"/>
      </w:pPr>
      <w:r w:rsidRPr="002F4749">
        <w:t>8.2. Сведения о количестве замечаний и предложений, полученных в связи с публичными обсуждениями по проекту акта:</w:t>
      </w:r>
    </w:p>
    <w:p w:rsidR="00500B9C" w:rsidRPr="002F4749" w:rsidRDefault="00500B9C">
      <w:pPr>
        <w:ind w:firstLine="709"/>
        <w:jc w:val="both"/>
      </w:pPr>
      <w:r w:rsidRPr="002F4749">
        <w:t xml:space="preserve">Всего замечаний и предложений: </w:t>
      </w:r>
      <w:r w:rsidR="006E4BB2" w:rsidRPr="002F4749">
        <w:t>-</w:t>
      </w:r>
      <w:r w:rsidRPr="002F4749">
        <w:t xml:space="preserve">, из них учтено: </w:t>
      </w:r>
      <w:r w:rsidR="00855FA4" w:rsidRPr="002F4749">
        <w:t>-.</w:t>
      </w:r>
    </w:p>
    <w:p w:rsidR="00500B9C" w:rsidRPr="002F4749" w:rsidRDefault="00500B9C">
      <w:pPr>
        <w:ind w:firstLine="709"/>
        <w:jc w:val="both"/>
      </w:pPr>
      <w:proofErr w:type="gramStart"/>
      <w:r w:rsidRPr="002F4749">
        <w:t xml:space="preserve">полностью:  </w:t>
      </w:r>
      <w:r w:rsidR="006E4BB2" w:rsidRPr="002F4749">
        <w:t>-</w:t>
      </w:r>
      <w:proofErr w:type="gramEnd"/>
      <w:r w:rsidRPr="002F4749">
        <w:t xml:space="preserve">, не учтено: </w:t>
      </w:r>
      <w:r w:rsidR="00855FA4" w:rsidRPr="002F4749">
        <w:t>-.</w:t>
      </w:r>
    </w:p>
    <w:p w:rsidR="00855FA4" w:rsidRPr="000A3FDF" w:rsidRDefault="006015C3" w:rsidP="00855FA4">
      <w:r w:rsidRPr="002F4749">
        <w:t xml:space="preserve">           </w:t>
      </w:r>
      <w:r w:rsidR="00500B9C" w:rsidRPr="002F4749">
        <w:t>8.3. Полный электронный адрес размещения свода предложений, поступивших в связи с проведением публичных обсуждений по проекту акта, с указанием сведений об их учёте или причинах отклонения:</w:t>
      </w:r>
      <w:r w:rsidR="00A077CF" w:rsidRPr="002F4749">
        <w:t xml:space="preserve"> </w:t>
      </w:r>
      <w:r w:rsidR="00FE3E7C" w:rsidRPr="00FE3E7C">
        <w:t>udalova@orel-adm.ru</w:t>
      </w:r>
      <w:r w:rsidR="00FE3E7C">
        <w:t>.</w:t>
      </w:r>
      <w:r w:rsidR="00FE3E7C" w:rsidRPr="00FE3E7C">
        <w:t xml:space="preserve">  </w:t>
      </w:r>
    </w:p>
    <w:p w:rsidR="00500B9C" w:rsidRPr="000A3FDF" w:rsidRDefault="00500B9C">
      <w:pPr>
        <w:ind w:firstLine="709"/>
        <w:jc w:val="both"/>
      </w:pPr>
    </w:p>
    <w:p w:rsidR="00500B9C" w:rsidRPr="000A3FDF" w:rsidRDefault="00500B9C">
      <w:pPr>
        <w:ind w:firstLine="709"/>
        <w:jc w:val="both"/>
      </w:pPr>
    </w:p>
    <w:p w:rsidR="00500B9C" w:rsidRPr="000A3FDF" w:rsidRDefault="00500B9C">
      <w:pPr>
        <w:ind w:firstLine="709"/>
        <w:jc w:val="both"/>
      </w:pPr>
    </w:p>
    <w:p w:rsidR="00500B9C" w:rsidRPr="000A3FDF" w:rsidRDefault="00500B9C">
      <w:pPr>
        <w:ind w:firstLine="709"/>
        <w:jc w:val="both"/>
      </w:pPr>
    </w:p>
    <w:tbl>
      <w:tblPr>
        <w:tblW w:w="10597" w:type="dxa"/>
        <w:tblLayout w:type="fixed"/>
        <w:tblLook w:val="0000" w:firstRow="0" w:lastRow="0" w:firstColumn="0" w:lastColumn="0" w:noHBand="0" w:noVBand="0"/>
      </w:tblPr>
      <w:tblGrid>
        <w:gridCol w:w="5353"/>
        <w:gridCol w:w="5244"/>
      </w:tblGrid>
      <w:tr w:rsidR="00500B9C" w:rsidRPr="000A3FDF" w:rsidTr="00384185">
        <w:trPr>
          <w:cantSplit/>
        </w:trPr>
        <w:tc>
          <w:tcPr>
            <w:tcW w:w="5353" w:type="dxa"/>
          </w:tcPr>
          <w:p w:rsidR="00500B9C" w:rsidRPr="000A3FDF" w:rsidRDefault="00CB39C5">
            <w:r>
              <w:t>Н</w:t>
            </w:r>
            <w:r w:rsidR="00500B9C" w:rsidRPr="000A3FDF">
              <w:t xml:space="preserve">ачальник </w:t>
            </w:r>
            <w:r w:rsidR="00F07C03" w:rsidRPr="000A3FDF">
              <w:t>у</w:t>
            </w:r>
            <w:r w:rsidR="00500B9C" w:rsidRPr="000A3FDF">
              <w:t>правления</w:t>
            </w:r>
          </w:p>
          <w:p w:rsidR="00500B9C" w:rsidRPr="000A3FDF" w:rsidRDefault="00500B9C">
            <w:r w:rsidRPr="000A3FDF">
              <w:t xml:space="preserve">муниципального имущества и </w:t>
            </w:r>
          </w:p>
          <w:p w:rsidR="00500B9C" w:rsidRPr="000A3FDF" w:rsidRDefault="00500B9C">
            <w:r w:rsidRPr="000A3FDF">
              <w:t>землепользования администрации</w:t>
            </w:r>
          </w:p>
          <w:p w:rsidR="00500B9C" w:rsidRPr="000A3FDF" w:rsidRDefault="00500B9C">
            <w:pPr>
              <w:rPr>
                <w:b/>
              </w:rPr>
            </w:pPr>
            <w:r w:rsidRPr="000A3FDF">
              <w:t>города Орла</w:t>
            </w:r>
          </w:p>
        </w:tc>
        <w:tc>
          <w:tcPr>
            <w:tcW w:w="5244" w:type="dxa"/>
            <w:vAlign w:val="bottom"/>
          </w:tcPr>
          <w:p w:rsidR="00500B9C" w:rsidRPr="000A3FDF" w:rsidRDefault="00500B9C">
            <w:pPr>
              <w:snapToGrid w:val="0"/>
              <w:jc w:val="center"/>
              <w:rPr>
                <w:b/>
              </w:rPr>
            </w:pPr>
          </w:p>
          <w:p w:rsidR="00500B9C" w:rsidRPr="000A3FDF" w:rsidRDefault="00500B9C">
            <w:pPr>
              <w:jc w:val="center"/>
              <w:rPr>
                <w:b/>
              </w:rPr>
            </w:pPr>
          </w:p>
          <w:p w:rsidR="00500B9C" w:rsidRPr="000A3FDF" w:rsidRDefault="00500B9C">
            <w:pPr>
              <w:ind w:left="2410" w:right="327" w:hanging="1984"/>
              <w:jc w:val="both"/>
            </w:pPr>
            <w:r w:rsidRPr="000A3FDF">
              <w:rPr>
                <w:b/>
              </w:rPr>
              <w:t xml:space="preserve">   _________                 </w:t>
            </w:r>
            <w:r w:rsidR="00CB39C5">
              <w:t>С.В. Поляков</w:t>
            </w:r>
          </w:p>
          <w:p w:rsidR="00500B9C" w:rsidRPr="000A3FDF" w:rsidRDefault="00500B9C" w:rsidP="00937F88">
            <w:pPr>
              <w:ind w:right="327"/>
              <w:jc w:val="both"/>
            </w:pPr>
          </w:p>
          <w:p w:rsidR="00500B9C" w:rsidRPr="000A3FDF" w:rsidRDefault="00500B9C">
            <w:pPr>
              <w:ind w:left="2410" w:right="327" w:hanging="1984"/>
              <w:jc w:val="both"/>
            </w:pPr>
            <w:r w:rsidRPr="000A3FDF">
              <w:t xml:space="preserve">     </w:t>
            </w:r>
            <w:r w:rsidRPr="000A3FDF">
              <w:rPr>
                <w:vertAlign w:val="superscript"/>
              </w:rPr>
              <w:t xml:space="preserve">     Подпись</w:t>
            </w:r>
          </w:p>
        </w:tc>
      </w:tr>
    </w:tbl>
    <w:p w:rsidR="00500B9C" w:rsidRPr="00384185" w:rsidRDefault="00500B9C">
      <w:pPr>
        <w:jc w:val="right"/>
        <w:rPr>
          <w:b/>
          <w:bCs/>
        </w:rPr>
      </w:pPr>
    </w:p>
    <w:sectPr w:rsidR="00500B9C" w:rsidRPr="00384185" w:rsidSect="00EF515F">
      <w:pgSz w:w="11906" w:h="16838"/>
      <w:pgMar w:top="851" w:right="567" w:bottom="56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b/>
      </w:rPr>
    </w:lvl>
    <w:lvl w:ilvl="1">
      <w:start w:val="2"/>
      <w:numFmt w:val="decimal"/>
      <w:lvlText w:val="%1.%2."/>
      <w:lvlJc w:val="left"/>
      <w:pPr>
        <w:tabs>
          <w:tab w:val="num" w:pos="1080"/>
        </w:tabs>
        <w:ind w:left="1080" w:hanging="360"/>
      </w:pPr>
      <w:rPr>
        <w:rFonts w:cs="Times New Roman"/>
        <w:i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0000004"/>
    <w:multiLevelType w:val="multilevel"/>
    <w:tmpl w:val="00000004"/>
    <w:name w:val="WW8Num5"/>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45"/>
    <w:rsid w:val="00012566"/>
    <w:rsid w:val="00030852"/>
    <w:rsid w:val="00063A6A"/>
    <w:rsid w:val="00065BCB"/>
    <w:rsid w:val="000A3FDF"/>
    <w:rsid w:val="00115250"/>
    <w:rsid w:val="00115299"/>
    <w:rsid w:val="001D67F3"/>
    <w:rsid w:val="002B3CC6"/>
    <w:rsid w:val="002F4749"/>
    <w:rsid w:val="002F5C1A"/>
    <w:rsid w:val="00384185"/>
    <w:rsid w:val="003E2E8B"/>
    <w:rsid w:val="003F6BA9"/>
    <w:rsid w:val="00500B9C"/>
    <w:rsid w:val="00571913"/>
    <w:rsid w:val="005839B1"/>
    <w:rsid w:val="00590CA7"/>
    <w:rsid w:val="005D49FB"/>
    <w:rsid w:val="005D7A7F"/>
    <w:rsid w:val="006015C3"/>
    <w:rsid w:val="00694FD8"/>
    <w:rsid w:val="006B0100"/>
    <w:rsid w:val="006C5C89"/>
    <w:rsid w:val="006E0401"/>
    <w:rsid w:val="006E4BB2"/>
    <w:rsid w:val="00781B19"/>
    <w:rsid w:val="007F10AF"/>
    <w:rsid w:val="008419E7"/>
    <w:rsid w:val="00855FA4"/>
    <w:rsid w:val="008E63FA"/>
    <w:rsid w:val="008F163C"/>
    <w:rsid w:val="009025BA"/>
    <w:rsid w:val="00937F88"/>
    <w:rsid w:val="0095386E"/>
    <w:rsid w:val="00A077CF"/>
    <w:rsid w:val="00A314D3"/>
    <w:rsid w:val="00A85534"/>
    <w:rsid w:val="00AA6BAF"/>
    <w:rsid w:val="00B10645"/>
    <w:rsid w:val="00B23C9A"/>
    <w:rsid w:val="00B52AF9"/>
    <w:rsid w:val="00B61B57"/>
    <w:rsid w:val="00C229D8"/>
    <w:rsid w:val="00CA33AF"/>
    <w:rsid w:val="00CB39C5"/>
    <w:rsid w:val="00CF5ED7"/>
    <w:rsid w:val="00CF6222"/>
    <w:rsid w:val="00D50806"/>
    <w:rsid w:val="00D52851"/>
    <w:rsid w:val="00DD6888"/>
    <w:rsid w:val="00E6062B"/>
    <w:rsid w:val="00EF515F"/>
    <w:rsid w:val="00F07C03"/>
    <w:rsid w:val="00F76EF3"/>
    <w:rsid w:val="00FB5E79"/>
    <w:rsid w:val="00FE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43C7B9-3DAE-468F-A6DA-094251BA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FA"/>
    <w:pPr>
      <w:suppressAutoHyphens/>
    </w:pPr>
    <w:rPr>
      <w:kern w:val="1"/>
      <w:sz w:val="24"/>
      <w:szCs w:val="24"/>
      <w:lang w:eastAsia="ar-SA"/>
    </w:rPr>
  </w:style>
  <w:style w:type="paragraph" w:styleId="1">
    <w:name w:val="heading 1"/>
    <w:basedOn w:val="a"/>
    <w:next w:val="a0"/>
    <w:link w:val="11"/>
    <w:uiPriority w:val="99"/>
    <w:qFormat/>
    <w:rsid w:val="008E63FA"/>
    <w:pPr>
      <w:keepNext/>
      <w:tabs>
        <w:tab w:val="num" w:pos="0"/>
      </w:tabs>
      <w:spacing w:before="240" w:after="60"/>
      <w:outlineLvl w:val="0"/>
    </w:pPr>
    <w:rPr>
      <w:rFonts w:ascii="Cambria" w:hAnsi="Cambria" w:cs="Cambria"/>
      <w:b/>
      <w:bCs/>
      <w:sz w:val="32"/>
      <w:szCs w:val="32"/>
    </w:rPr>
  </w:style>
  <w:style w:type="paragraph" w:styleId="2">
    <w:name w:val="heading 2"/>
    <w:basedOn w:val="a"/>
    <w:next w:val="a"/>
    <w:link w:val="20"/>
    <w:uiPriority w:val="99"/>
    <w:qFormat/>
    <w:rsid w:val="008E63FA"/>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rsid w:val="008E63FA"/>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9"/>
    <w:qFormat/>
    <w:rsid w:val="008E63FA"/>
    <w:pPr>
      <w:keepNext/>
      <w:tabs>
        <w:tab w:val="num" w:pos="0"/>
      </w:tabs>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sid w:val="00707CF6"/>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sid w:val="00707CF6"/>
    <w:rPr>
      <w:rFonts w:ascii="Cambria" w:eastAsia="Times New Roman" w:hAnsi="Cambria" w:cs="Times New Roman"/>
      <w:b/>
      <w:bCs/>
      <w:i/>
      <w:iCs/>
      <w:kern w:val="1"/>
      <w:sz w:val="28"/>
      <w:szCs w:val="28"/>
      <w:lang w:eastAsia="ar-SA"/>
    </w:rPr>
  </w:style>
  <w:style w:type="character" w:customStyle="1" w:styleId="30">
    <w:name w:val="Заголовок 3 Знак"/>
    <w:link w:val="3"/>
    <w:uiPriority w:val="9"/>
    <w:semiHidden/>
    <w:rsid w:val="00707CF6"/>
    <w:rPr>
      <w:rFonts w:ascii="Cambria" w:eastAsia="Times New Roman" w:hAnsi="Cambria" w:cs="Times New Roman"/>
      <w:b/>
      <w:bCs/>
      <w:kern w:val="1"/>
      <w:sz w:val="26"/>
      <w:szCs w:val="26"/>
      <w:lang w:eastAsia="ar-SA"/>
    </w:rPr>
  </w:style>
  <w:style w:type="character" w:customStyle="1" w:styleId="40">
    <w:name w:val="Заголовок 4 Знак"/>
    <w:link w:val="4"/>
    <w:uiPriority w:val="9"/>
    <w:semiHidden/>
    <w:rsid w:val="00707CF6"/>
    <w:rPr>
      <w:rFonts w:ascii="Calibri" w:eastAsia="Times New Roman" w:hAnsi="Calibri" w:cs="Times New Roman"/>
      <w:b/>
      <w:bCs/>
      <w:kern w:val="1"/>
      <w:sz w:val="28"/>
      <w:szCs w:val="28"/>
      <w:lang w:eastAsia="ar-SA"/>
    </w:rPr>
  </w:style>
  <w:style w:type="character" w:customStyle="1" w:styleId="WW8Num1z0">
    <w:name w:val="WW8Num1z0"/>
    <w:uiPriority w:val="99"/>
    <w:rsid w:val="008E63FA"/>
    <w:rPr>
      <w:b/>
    </w:rPr>
  </w:style>
  <w:style w:type="character" w:customStyle="1" w:styleId="WW8Num1z1">
    <w:name w:val="WW8Num1z1"/>
    <w:uiPriority w:val="99"/>
    <w:rsid w:val="008E63FA"/>
  </w:style>
  <w:style w:type="character" w:customStyle="1" w:styleId="WW8Num1z2">
    <w:name w:val="WW8Num1z2"/>
    <w:uiPriority w:val="99"/>
    <w:rsid w:val="008E63FA"/>
  </w:style>
  <w:style w:type="character" w:customStyle="1" w:styleId="WW8Num1z3">
    <w:name w:val="WW8Num1z3"/>
    <w:uiPriority w:val="99"/>
    <w:rsid w:val="008E63FA"/>
  </w:style>
  <w:style w:type="character" w:customStyle="1" w:styleId="WW8Num1z4">
    <w:name w:val="WW8Num1z4"/>
    <w:uiPriority w:val="99"/>
    <w:rsid w:val="008E63FA"/>
  </w:style>
  <w:style w:type="character" w:customStyle="1" w:styleId="WW8Num1z5">
    <w:name w:val="WW8Num1z5"/>
    <w:uiPriority w:val="99"/>
    <w:rsid w:val="008E63FA"/>
  </w:style>
  <w:style w:type="character" w:customStyle="1" w:styleId="WW8Num1z6">
    <w:name w:val="WW8Num1z6"/>
    <w:uiPriority w:val="99"/>
    <w:rsid w:val="008E63FA"/>
  </w:style>
  <w:style w:type="character" w:customStyle="1" w:styleId="WW8Num1z7">
    <w:name w:val="WW8Num1z7"/>
    <w:uiPriority w:val="99"/>
    <w:rsid w:val="008E63FA"/>
  </w:style>
  <w:style w:type="character" w:customStyle="1" w:styleId="WW8Num1z8">
    <w:name w:val="WW8Num1z8"/>
    <w:uiPriority w:val="99"/>
    <w:rsid w:val="008E63FA"/>
  </w:style>
  <w:style w:type="character" w:customStyle="1" w:styleId="WW8Num2z0">
    <w:name w:val="WW8Num2z0"/>
    <w:uiPriority w:val="99"/>
    <w:rsid w:val="008E63FA"/>
    <w:rPr>
      <w:b/>
    </w:rPr>
  </w:style>
  <w:style w:type="character" w:customStyle="1" w:styleId="WW8Num2z1">
    <w:name w:val="WW8Num2z1"/>
    <w:uiPriority w:val="99"/>
    <w:rsid w:val="008E63FA"/>
  </w:style>
  <w:style w:type="character" w:customStyle="1" w:styleId="WW8Num2z2">
    <w:name w:val="WW8Num2z2"/>
    <w:uiPriority w:val="99"/>
    <w:rsid w:val="008E63FA"/>
  </w:style>
  <w:style w:type="character" w:customStyle="1" w:styleId="WW8Num2z3">
    <w:name w:val="WW8Num2z3"/>
    <w:uiPriority w:val="99"/>
    <w:rsid w:val="008E63FA"/>
  </w:style>
  <w:style w:type="character" w:customStyle="1" w:styleId="WW8Num2z4">
    <w:name w:val="WW8Num2z4"/>
    <w:uiPriority w:val="99"/>
    <w:rsid w:val="008E63FA"/>
  </w:style>
  <w:style w:type="character" w:customStyle="1" w:styleId="WW8Num2z5">
    <w:name w:val="WW8Num2z5"/>
    <w:uiPriority w:val="99"/>
    <w:rsid w:val="008E63FA"/>
  </w:style>
  <w:style w:type="character" w:customStyle="1" w:styleId="WW8Num2z6">
    <w:name w:val="WW8Num2z6"/>
    <w:uiPriority w:val="99"/>
    <w:rsid w:val="008E63FA"/>
  </w:style>
  <w:style w:type="character" w:customStyle="1" w:styleId="WW8Num2z7">
    <w:name w:val="WW8Num2z7"/>
    <w:uiPriority w:val="99"/>
    <w:rsid w:val="008E63FA"/>
  </w:style>
  <w:style w:type="character" w:customStyle="1" w:styleId="WW8Num2z8">
    <w:name w:val="WW8Num2z8"/>
    <w:uiPriority w:val="99"/>
    <w:rsid w:val="008E63FA"/>
  </w:style>
  <w:style w:type="character" w:customStyle="1" w:styleId="WW8Num3z0">
    <w:name w:val="WW8Num3z0"/>
    <w:uiPriority w:val="99"/>
    <w:rsid w:val="008E63FA"/>
  </w:style>
  <w:style w:type="character" w:customStyle="1" w:styleId="WW8Num4z0">
    <w:name w:val="WW8Num4z0"/>
    <w:uiPriority w:val="99"/>
    <w:rsid w:val="008E63FA"/>
    <w:rPr>
      <w:color w:val="000000"/>
    </w:rPr>
  </w:style>
  <w:style w:type="character" w:customStyle="1" w:styleId="WW8Num5z0">
    <w:name w:val="WW8Num5z0"/>
    <w:uiPriority w:val="99"/>
    <w:rsid w:val="008E63FA"/>
  </w:style>
  <w:style w:type="character" w:customStyle="1" w:styleId="WW8Num5z1">
    <w:name w:val="WW8Num5z1"/>
    <w:uiPriority w:val="99"/>
    <w:rsid w:val="008E63FA"/>
  </w:style>
  <w:style w:type="character" w:customStyle="1" w:styleId="WW8Num5z2">
    <w:name w:val="WW8Num5z2"/>
    <w:uiPriority w:val="99"/>
    <w:rsid w:val="008E63FA"/>
  </w:style>
  <w:style w:type="character" w:customStyle="1" w:styleId="WW8Num5z3">
    <w:name w:val="WW8Num5z3"/>
    <w:uiPriority w:val="99"/>
    <w:rsid w:val="008E63FA"/>
  </w:style>
  <w:style w:type="character" w:customStyle="1" w:styleId="WW8Num5z4">
    <w:name w:val="WW8Num5z4"/>
    <w:uiPriority w:val="99"/>
    <w:rsid w:val="008E63FA"/>
  </w:style>
  <w:style w:type="character" w:customStyle="1" w:styleId="WW8Num5z5">
    <w:name w:val="WW8Num5z5"/>
    <w:uiPriority w:val="99"/>
    <w:rsid w:val="008E63FA"/>
  </w:style>
  <w:style w:type="character" w:customStyle="1" w:styleId="WW8Num5z6">
    <w:name w:val="WW8Num5z6"/>
    <w:uiPriority w:val="99"/>
    <w:rsid w:val="008E63FA"/>
  </w:style>
  <w:style w:type="character" w:customStyle="1" w:styleId="WW8Num5z7">
    <w:name w:val="WW8Num5z7"/>
    <w:uiPriority w:val="99"/>
    <w:rsid w:val="008E63FA"/>
  </w:style>
  <w:style w:type="character" w:customStyle="1" w:styleId="WW8Num5z8">
    <w:name w:val="WW8Num5z8"/>
    <w:uiPriority w:val="99"/>
    <w:rsid w:val="008E63FA"/>
  </w:style>
  <w:style w:type="character" w:customStyle="1" w:styleId="41">
    <w:name w:val="Основной шрифт абзаца4"/>
    <w:uiPriority w:val="99"/>
    <w:rsid w:val="008E63FA"/>
  </w:style>
  <w:style w:type="character" w:customStyle="1" w:styleId="31">
    <w:name w:val="Основной шрифт абзаца3"/>
    <w:uiPriority w:val="99"/>
    <w:rsid w:val="008E63FA"/>
  </w:style>
  <w:style w:type="character" w:customStyle="1" w:styleId="WW8Num3z1">
    <w:name w:val="WW8Num3z1"/>
    <w:uiPriority w:val="99"/>
    <w:rsid w:val="008E63FA"/>
  </w:style>
  <w:style w:type="character" w:customStyle="1" w:styleId="WW8Num3z2">
    <w:name w:val="WW8Num3z2"/>
    <w:uiPriority w:val="99"/>
    <w:rsid w:val="008E63FA"/>
  </w:style>
  <w:style w:type="character" w:customStyle="1" w:styleId="WW8Num3z3">
    <w:name w:val="WW8Num3z3"/>
    <w:uiPriority w:val="99"/>
    <w:rsid w:val="008E63FA"/>
  </w:style>
  <w:style w:type="character" w:customStyle="1" w:styleId="WW8Num3z4">
    <w:name w:val="WW8Num3z4"/>
    <w:uiPriority w:val="99"/>
    <w:rsid w:val="008E63FA"/>
  </w:style>
  <w:style w:type="character" w:customStyle="1" w:styleId="WW8Num3z5">
    <w:name w:val="WW8Num3z5"/>
    <w:uiPriority w:val="99"/>
    <w:rsid w:val="008E63FA"/>
  </w:style>
  <w:style w:type="character" w:customStyle="1" w:styleId="WW8Num3z6">
    <w:name w:val="WW8Num3z6"/>
    <w:uiPriority w:val="99"/>
    <w:rsid w:val="008E63FA"/>
  </w:style>
  <w:style w:type="character" w:customStyle="1" w:styleId="WW8Num3z7">
    <w:name w:val="WW8Num3z7"/>
    <w:uiPriority w:val="99"/>
    <w:rsid w:val="008E63FA"/>
  </w:style>
  <w:style w:type="character" w:customStyle="1" w:styleId="WW8Num3z8">
    <w:name w:val="WW8Num3z8"/>
    <w:uiPriority w:val="99"/>
    <w:rsid w:val="008E63FA"/>
  </w:style>
  <w:style w:type="character" w:customStyle="1" w:styleId="21">
    <w:name w:val="Основной шрифт абзаца2"/>
    <w:uiPriority w:val="99"/>
    <w:rsid w:val="008E63FA"/>
  </w:style>
  <w:style w:type="character" w:customStyle="1" w:styleId="WW8Num4z1">
    <w:name w:val="WW8Num4z1"/>
    <w:uiPriority w:val="99"/>
    <w:rsid w:val="008E63FA"/>
  </w:style>
  <w:style w:type="character" w:customStyle="1" w:styleId="WW8Num4z2">
    <w:name w:val="WW8Num4z2"/>
    <w:uiPriority w:val="99"/>
    <w:rsid w:val="008E63FA"/>
  </w:style>
  <w:style w:type="character" w:customStyle="1" w:styleId="WW8Num4z3">
    <w:name w:val="WW8Num4z3"/>
    <w:uiPriority w:val="99"/>
    <w:rsid w:val="008E63FA"/>
  </w:style>
  <w:style w:type="character" w:customStyle="1" w:styleId="WW8Num4z4">
    <w:name w:val="WW8Num4z4"/>
    <w:uiPriority w:val="99"/>
    <w:rsid w:val="008E63FA"/>
  </w:style>
  <w:style w:type="character" w:customStyle="1" w:styleId="WW8Num4z5">
    <w:name w:val="WW8Num4z5"/>
    <w:uiPriority w:val="99"/>
    <w:rsid w:val="008E63FA"/>
  </w:style>
  <w:style w:type="character" w:customStyle="1" w:styleId="WW8Num4z6">
    <w:name w:val="WW8Num4z6"/>
    <w:uiPriority w:val="99"/>
    <w:rsid w:val="008E63FA"/>
  </w:style>
  <w:style w:type="character" w:customStyle="1" w:styleId="WW8Num4z7">
    <w:name w:val="WW8Num4z7"/>
    <w:uiPriority w:val="99"/>
    <w:rsid w:val="008E63FA"/>
  </w:style>
  <w:style w:type="character" w:customStyle="1" w:styleId="WW8Num4z8">
    <w:name w:val="WW8Num4z8"/>
    <w:uiPriority w:val="99"/>
    <w:rsid w:val="008E63FA"/>
  </w:style>
  <w:style w:type="character" w:customStyle="1" w:styleId="10">
    <w:name w:val="Основной шрифт абзаца1"/>
    <w:uiPriority w:val="99"/>
    <w:rsid w:val="008E63FA"/>
  </w:style>
  <w:style w:type="character" w:customStyle="1" w:styleId="5">
    <w:name w:val="Основной шрифт абзаца5"/>
    <w:uiPriority w:val="99"/>
    <w:rsid w:val="008E63FA"/>
  </w:style>
  <w:style w:type="character" w:customStyle="1" w:styleId="12">
    <w:name w:val="Номер страницы1"/>
    <w:uiPriority w:val="99"/>
    <w:rsid w:val="008E63FA"/>
    <w:rPr>
      <w:rFonts w:cs="Times New Roman"/>
    </w:rPr>
  </w:style>
  <w:style w:type="character" w:customStyle="1" w:styleId="13">
    <w:name w:val="Заголовок 1 Знак"/>
    <w:uiPriority w:val="99"/>
    <w:rsid w:val="008E63FA"/>
    <w:rPr>
      <w:rFonts w:ascii="Cambria" w:hAnsi="Cambria"/>
      <w:b/>
      <w:kern w:val="1"/>
      <w:sz w:val="32"/>
      <w:lang w:eastAsia="ar-SA" w:bidi="ar-SA"/>
    </w:rPr>
  </w:style>
  <w:style w:type="character" w:customStyle="1" w:styleId="a4">
    <w:name w:val="Название Знак"/>
    <w:uiPriority w:val="99"/>
    <w:rsid w:val="008E63FA"/>
    <w:rPr>
      <w:kern w:val="1"/>
      <w:sz w:val="28"/>
      <w:lang w:eastAsia="ar-SA" w:bidi="ar-SA"/>
    </w:rPr>
  </w:style>
  <w:style w:type="character" w:styleId="a5">
    <w:name w:val="Hyperlink"/>
    <w:uiPriority w:val="99"/>
    <w:rsid w:val="008E63FA"/>
    <w:rPr>
      <w:rFonts w:cs="Times New Roman"/>
      <w:color w:val="0000FF"/>
      <w:u w:val="single"/>
    </w:rPr>
  </w:style>
  <w:style w:type="character" w:customStyle="1" w:styleId="a6">
    <w:name w:val="Нижний колонтитул Знак"/>
    <w:uiPriority w:val="99"/>
    <w:rsid w:val="008E63FA"/>
    <w:rPr>
      <w:sz w:val="24"/>
    </w:rPr>
  </w:style>
  <w:style w:type="character" w:customStyle="1" w:styleId="ListLabel1">
    <w:name w:val="ListLabel 1"/>
    <w:uiPriority w:val="99"/>
    <w:rsid w:val="008E63FA"/>
    <w:rPr>
      <w:b/>
    </w:rPr>
  </w:style>
  <w:style w:type="character" w:customStyle="1" w:styleId="a7">
    <w:name w:val="Символ нумерации"/>
    <w:uiPriority w:val="99"/>
    <w:rsid w:val="008E63FA"/>
  </w:style>
  <w:style w:type="character" w:customStyle="1" w:styleId="a8">
    <w:name w:val="Маркеры списка"/>
    <w:uiPriority w:val="99"/>
    <w:rsid w:val="008E63FA"/>
    <w:rPr>
      <w:rFonts w:ascii="OpenSymbol" w:eastAsia="Times New Roman" w:hAnsi="OpenSymbol"/>
    </w:rPr>
  </w:style>
  <w:style w:type="paragraph" w:customStyle="1" w:styleId="a9">
    <w:name w:val="Заголовок"/>
    <w:basedOn w:val="a"/>
    <w:next w:val="a0"/>
    <w:uiPriority w:val="99"/>
    <w:rsid w:val="008E63FA"/>
    <w:pPr>
      <w:keepNext/>
      <w:spacing w:before="240" w:after="120"/>
    </w:pPr>
    <w:rPr>
      <w:rFonts w:ascii="Arial" w:eastAsia="Microsoft YaHei" w:hAnsi="Arial" w:cs="Mangal"/>
      <w:sz w:val="28"/>
      <w:szCs w:val="28"/>
    </w:rPr>
  </w:style>
  <w:style w:type="paragraph" w:styleId="a0">
    <w:name w:val="Body Text"/>
    <w:basedOn w:val="a"/>
    <w:link w:val="aa"/>
    <w:uiPriority w:val="99"/>
    <w:rsid w:val="008E63FA"/>
    <w:pPr>
      <w:spacing w:after="120"/>
    </w:pPr>
  </w:style>
  <w:style w:type="character" w:customStyle="1" w:styleId="aa">
    <w:name w:val="Основной текст Знак"/>
    <w:link w:val="a0"/>
    <w:uiPriority w:val="99"/>
    <w:locked/>
    <w:rsid w:val="00E6062B"/>
    <w:rPr>
      <w:rFonts w:cs="Times New Roman"/>
      <w:kern w:val="1"/>
      <w:sz w:val="24"/>
      <w:szCs w:val="24"/>
      <w:lang w:eastAsia="ar-SA" w:bidi="ar-SA"/>
    </w:rPr>
  </w:style>
  <w:style w:type="paragraph" w:styleId="ab">
    <w:name w:val="List"/>
    <w:basedOn w:val="a0"/>
    <w:uiPriority w:val="99"/>
    <w:rsid w:val="008E63FA"/>
    <w:rPr>
      <w:rFonts w:cs="Mangal"/>
    </w:rPr>
  </w:style>
  <w:style w:type="paragraph" w:customStyle="1" w:styleId="50">
    <w:name w:val="Название5"/>
    <w:basedOn w:val="a"/>
    <w:uiPriority w:val="99"/>
    <w:rsid w:val="008E63FA"/>
    <w:pPr>
      <w:suppressLineNumbers/>
      <w:spacing w:before="120" w:after="120"/>
    </w:pPr>
    <w:rPr>
      <w:rFonts w:cs="Mangal"/>
      <w:i/>
      <w:iCs/>
    </w:rPr>
  </w:style>
  <w:style w:type="paragraph" w:customStyle="1" w:styleId="51">
    <w:name w:val="Указатель5"/>
    <w:basedOn w:val="a"/>
    <w:uiPriority w:val="99"/>
    <w:rsid w:val="008E63FA"/>
    <w:pPr>
      <w:suppressLineNumbers/>
    </w:pPr>
    <w:rPr>
      <w:rFonts w:cs="Mangal"/>
    </w:rPr>
  </w:style>
  <w:style w:type="paragraph" w:customStyle="1" w:styleId="42">
    <w:name w:val="Название4"/>
    <w:basedOn w:val="a"/>
    <w:uiPriority w:val="99"/>
    <w:rsid w:val="008E63FA"/>
    <w:pPr>
      <w:suppressLineNumbers/>
      <w:spacing w:before="120" w:after="120"/>
    </w:pPr>
    <w:rPr>
      <w:rFonts w:cs="Mangal"/>
      <w:i/>
      <w:iCs/>
    </w:rPr>
  </w:style>
  <w:style w:type="paragraph" w:customStyle="1" w:styleId="43">
    <w:name w:val="Указатель4"/>
    <w:basedOn w:val="a"/>
    <w:uiPriority w:val="99"/>
    <w:rsid w:val="008E63FA"/>
    <w:pPr>
      <w:suppressLineNumbers/>
    </w:pPr>
    <w:rPr>
      <w:rFonts w:cs="Mangal"/>
    </w:rPr>
  </w:style>
  <w:style w:type="paragraph" w:customStyle="1" w:styleId="32">
    <w:name w:val="Название3"/>
    <w:basedOn w:val="a"/>
    <w:uiPriority w:val="99"/>
    <w:rsid w:val="008E63FA"/>
    <w:pPr>
      <w:suppressLineNumbers/>
      <w:spacing w:before="120" w:after="120"/>
    </w:pPr>
    <w:rPr>
      <w:rFonts w:cs="Mangal"/>
      <w:i/>
      <w:iCs/>
    </w:rPr>
  </w:style>
  <w:style w:type="paragraph" w:customStyle="1" w:styleId="33">
    <w:name w:val="Указатель3"/>
    <w:basedOn w:val="a"/>
    <w:uiPriority w:val="99"/>
    <w:rsid w:val="008E63FA"/>
    <w:pPr>
      <w:suppressLineNumbers/>
    </w:pPr>
    <w:rPr>
      <w:rFonts w:cs="Mangal"/>
    </w:rPr>
  </w:style>
  <w:style w:type="paragraph" w:customStyle="1" w:styleId="22">
    <w:name w:val="Название2"/>
    <w:basedOn w:val="a"/>
    <w:uiPriority w:val="99"/>
    <w:rsid w:val="008E63FA"/>
    <w:pPr>
      <w:suppressLineNumbers/>
      <w:spacing w:before="120" w:after="120"/>
    </w:pPr>
    <w:rPr>
      <w:rFonts w:cs="Mangal"/>
      <w:i/>
      <w:iCs/>
    </w:rPr>
  </w:style>
  <w:style w:type="paragraph" w:customStyle="1" w:styleId="23">
    <w:name w:val="Указатель2"/>
    <w:basedOn w:val="a"/>
    <w:uiPriority w:val="99"/>
    <w:rsid w:val="008E63FA"/>
    <w:pPr>
      <w:suppressLineNumbers/>
    </w:pPr>
    <w:rPr>
      <w:rFonts w:cs="Mangal"/>
    </w:rPr>
  </w:style>
  <w:style w:type="paragraph" w:customStyle="1" w:styleId="14">
    <w:name w:val="Название1"/>
    <w:basedOn w:val="a"/>
    <w:uiPriority w:val="99"/>
    <w:rsid w:val="008E63FA"/>
    <w:pPr>
      <w:suppressLineNumbers/>
      <w:spacing w:before="120" w:after="120"/>
    </w:pPr>
    <w:rPr>
      <w:rFonts w:cs="Mangal"/>
      <w:i/>
      <w:iCs/>
    </w:rPr>
  </w:style>
  <w:style w:type="paragraph" w:customStyle="1" w:styleId="15">
    <w:name w:val="Указатель1"/>
    <w:basedOn w:val="a"/>
    <w:uiPriority w:val="99"/>
    <w:rsid w:val="008E63FA"/>
    <w:pPr>
      <w:suppressLineNumbers/>
    </w:pPr>
    <w:rPr>
      <w:rFonts w:cs="Mangal"/>
    </w:rPr>
  </w:style>
  <w:style w:type="paragraph" w:customStyle="1" w:styleId="16">
    <w:name w:val="Обычный (веб)1"/>
    <w:basedOn w:val="a"/>
    <w:uiPriority w:val="99"/>
    <w:rsid w:val="008E63FA"/>
    <w:pPr>
      <w:spacing w:before="28" w:after="100"/>
    </w:pPr>
  </w:style>
  <w:style w:type="paragraph" w:styleId="ac">
    <w:name w:val="header"/>
    <w:basedOn w:val="a"/>
    <w:link w:val="ad"/>
    <w:uiPriority w:val="99"/>
    <w:rsid w:val="008E63FA"/>
    <w:pPr>
      <w:suppressLineNumbers/>
      <w:tabs>
        <w:tab w:val="center" w:pos="4677"/>
        <w:tab w:val="right" w:pos="9355"/>
      </w:tabs>
    </w:pPr>
  </w:style>
  <w:style w:type="character" w:customStyle="1" w:styleId="ad">
    <w:name w:val="Верхний колонтитул Знак"/>
    <w:link w:val="ac"/>
    <w:uiPriority w:val="99"/>
    <w:semiHidden/>
    <w:rsid w:val="00707CF6"/>
    <w:rPr>
      <w:kern w:val="1"/>
      <w:sz w:val="24"/>
      <w:szCs w:val="24"/>
      <w:lang w:eastAsia="ar-SA"/>
    </w:rPr>
  </w:style>
  <w:style w:type="paragraph" w:customStyle="1" w:styleId="ConsPlusNormal">
    <w:name w:val="ConsPlusNormal"/>
    <w:rsid w:val="008E63FA"/>
    <w:pPr>
      <w:widowControl w:val="0"/>
      <w:suppressAutoHyphens/>
    </w:pPr>
    <w:rPr>
      <w:rFonts w:ascii="Arial" w:hAnsi="Arial" w:cs="Arial"/>
      <w:kern w:val="1"/>
      <w:lang w:eastAsia="ar-SA"/>
    </w:rPr>
  </w:style>
  <w:style w:type="paragraph" w:styleId="ae">
    <w:name w:val="Title"/>
    <w:basedOn w:val="1"/>
    <w:next w:val="af"/>
    <w:link w:val="17"/>
    <w:uiPriority w:val="99"/>
    <w:qFormat/>
    <w:rsid w:val="008E63FA"/>
    <w:pPr>
      <w:tabs>
        <w:tab w:val="clear" w:pos="0"/>
      </w:tabs>
      <w:spacing w:before="0" w:after="0"/>
      <w:ind w:left="884" w:hanging="851"/>
      <w:jc w:val="both"/>
    </w:pPr>
    <w:rPr>
      <w:rFonts w:ascii="Times New Roman" w:hAnsi="Times New Roman" w:cs="Times New Roman"/>
      <w:b w:val="0"/>
      <w:sz w:val="28"/>
      <w:szCs w:val="28"/>
    </w:rPr>
  </w:style>
  <w:style w:type="character" w:customStyle="1" w:styleId="17">
    <w:name w:val="Название Знак1"/>
    <w:link w:val="ae"/>
    <w:uiPriority w:val="99"/>
    <w:rsid w:val="00707CF6"/>
    <w:rPr>
      <w:rFonts w:ascii="Cambria" w:eastAsia="Times New Roman" w:hAnsi="Cambria" w:cs="Times New Roman"/>
      <w:b/>
      <w:bCs/>
      <w:kern w:val="28"/>
      <w:sz w:val="32"/>
      <w:szCs w:val="32"/>
      <w:lang w:eastAsia="ar-SA"/>
    </w:rPr>
  </w:style>
  <w:style w:type="paragraph" w:styleId="af">
    <w:name w:val="Subtitle"/>
    <w:basedOn w:val="a9"/>
    <w:next w:val="a0"/>
    <w:link w:val="af0"/>
    <w:uiPriority w:val="99"/>
    <w:qFormat/>
    <w:rsid w:val="008E63FA"/>
    <w:pPr>
      <w:jc w:val="center"/>
    </w:pPr>
    <w:rPr>
      <w:i/>
      <w:iCs/>
    </w:rPr>
  </w:style>
  <w:style w:type="character" w:customStyle="1" w:styleId="af0">
    <w:name w:val="Подзаголовок Знак"/>
    <w:link w:val="af"/>
    <w:uiPriority w:val="11"/>
    <w:rsid w:val="00707CF6"/>
    <w:rPr>
      <w:rFonts w:ascii="Cambria" w:eastAsia="Times New Roman" w:hAnsi="Cambria" w:cs="Times New Roman"/>
      <w:kern w:val="1"/>
      <w:sz w:val="24"/>
      <w:szCs w:val="24"/>
      <w:lang w:eastAsia="ar-SA"/>
    </w:rPr>
  </w:style>
  <w:style w:type="paragraph" w:customStyle="1" w:styleId="ConsPlusTitle">
    <w:name w:val="ConsPlusTitle"/>
    <w:uiPriority w:val="99"/>
    <w:rsid w:val="008E63FA"/>
    <w:pPr>
      <w:widowControl w:val="0"/>
      <w:suppressAutoHyphens/>
    </w:pPr>
    <w:rPr>
      <w:b/>
      <w:bCs/>
      <w:kern w:val="1"/>
      <w:sz w:val="24"/>
      <w:szCs w:val="24"/>
      <w:lang w:eastAsia="ar-SA"/>
    </w:rPr>
  </w:style>
  <w:style w:type="paragraph" w:customStyle="1" w:styleId="CharChar">
    <w:name w:val="Char Char"/>
    <w:basedOn w:val="a"/>
    <w:uiPriority w:val="99"/>
    <w:rsid w:val="008E63FA"/>
    <w:pPr>
      <w:spacing w:after="160" w:line="240" w:lineRule="exact"/>
    </w:pPr>
    <w:rPr>
      <w:rFonts w:ascii="Verdana" w:hAnsi="Verdana" w:cs="Verdana"/>
      <w:sz w:val="20"/>
      <w:szCs w:val="20"/>
      <w:lang w:val="en-US"/>
    </w:rPr>
  </w:style>
  <w:style w:type="paragraph" w:styleId="af1">
    <w:name w:val="footer"/>
    <w:basedOn w:val="a"/>
    <w:link w:val="18"/>
    <w:uiPriority w:val="99"/>
    <w:rsid w:val="008E63FA"/>
    <w:pPr>
      <w:suppressLineNumbers/>
      <w:tabs>
        <w:tab w:val="center" w:pos="4677"/>
        <w:tab w:val="right" w:pos="9355"/>
      </w:tabs>
    </w:pPr>
  </w:style>
  <w:style w:type="character" w:customStyle="1" w:styleId="18">
    <w:name w:val="Нижний колонтитул Знак1"/>
    <w:link w:val="af1"/>
    <w:uiPriority w:val="99"/>
    <w:semiHidden/>
    <w:rsid w:val="00707CF6"/>
    <w:rPr>
      <w:kern w:val="1"/>
      <w:sz w:val="24"/>
      <w:szCs w:val="24"/>
      <w:lang w:eastAsia="ar-SA"/>
    </w:rPr>
  </w:style>
  <w:style w:type="paragraph" w:customStyle="1" w:styleId="af2">
    <w:name w:val="Содержимое таблицы"/>
    <w:basedOn w:val="a"/>
    <w:uiPriority w:val="99"/>
    <w:rsid w:val="008E63FA"/>
    <w:pPr>
      <w:suppressLineNumbers/>
    </w:pPr>
  </w:style>
  <w:style w:type="paragraph" w:customStyle="1" w:styleId="af3">
    <w:name w:val="Заголовок таблицы"/>
    <w:basedOn w:val="af2"/>
    <w:uiPriority w:val="99"/>
    <w:rsid w:val="008E63FA"/>
    <w:pPr>
      <w:jc w:val="center"/>
    </w:pPr>
    <w:rPr>
      <w:b/>
      <w:bCs/>
    </w:rPr>
  </w:style>
  <w:style w:type="paragraph" w:styleId="af4">
    <w:name w:val="Normal (Web)"/>
    <w:basedOn w:val="a"/>
    <w:uiPriority w:val="99"/>
    <w:rsid w:val="008E63FA"/>
    <w:pPr>
      <w:suppressAutoHyphens w:val="0"/>
      <w:spacing w:before="280" w:after="119"/>
    </w:pPr>
  </w:style>
  <w:style w:type="paragraph" w:styleId="af5">
    <w:name w:val="Balloon Text"/>
    <w:basedOn w:val="a"/>
    <w:link w:val="af6"/>
    <w:uiPriority w:val="99"/>
    <w:semiHidden/>
    <w:unhideWhenUsed/>
    <w:rsid w:val="000A3FDF"/>
    <w:rPr>
      <w:rFonts w:ascii="Segoe UI" w:hAnsi="Segoe UI" w:cs="Segoe UI"/>
      <w:sz w:val="18"/>
      <w:szCs w:val="18"/>
    </w:rPr>
  </w:style>
  <w:style w:type="character" w:customStyle="1" w:styleId="af6">
    <w:name w:val="Текст выноски Знак"/>
    <w:link w:val="af5"/>
    <w:uiPriority w:val="99"/>
    <w:semiHidden/>
    <w:rsid w:val="000A3FDF"/>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80B4-A88D-43A4-85C7-BCBB15BD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ОРВ</vt:lpstr>
    </vt:vector>
  </TitlesOfParts>
  <Company>Administration</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ОРВ</dc:title>
  <dc:subject>Методические рекомендации</dc:subject>
  <dc:creator>Полунина</dc:creator>
  <cp:keywords>орв, етодические, рекомендации</cp:keywords>
  <dc:description/>
  <cp:lastModifiedBy>Удалова</cp:lastModifiedBy>
  <cp:revision>11</cp:revision>
  <cp:lastPrinted>2024-12-09T09:50:00Z</cp:lastPrinted>
  <dcterms:created xsi:type="dcterms:W3CDTF">2023-10-11T14:44:00Z</dcterms:created>
  <dcterms:modified xsi:type="dcterms:W3CDTF">2024-12-09T09:50:00Z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ategory">
    <vt:lpwstr>НПА</vt:lpwstr>
  </property>
</Properties>
</file>