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67" w:rsidRDefault="000A0367">
      <w:pPr>
        <w:pageBreakBefore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ВОПРОСОВ </w:t>
      </w:r>
    </w:p>
    <w:p w:rsidR="000A0367" w:rsidRDefault="000A0367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проект НПА</w:t>
      </w:r>
    </w:p>
    <w:p w:rsidR="000A0367" w:rsidRDefault="000A0367">
      <w:pPr>
        <w:jc w:val="center"/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</w:pPr>
      <w:r>
        <w:rPr>
          <w:sz w:val="28"/>
          <w:szCs w:val="28"/>
        </w:rPr>
        <w:t>администрации города Орла</w:t>
      </w:r>
    </w:p>
    <w:p w:rsidR="000A7A37" w:rsidRPr="000A7A37" w:rsidRDefault="006C40CC" w:rsidP="000A7A37">
      <w:pPr>
        <w:ind w:left="567" w:right="-2"/>
        <w:jc w:val="center"/>
        <w:rPr>
          <w:sz w:val="28"/>
          <w:szCs w:val="28"/>
        </w:rPr>
      </w:pPr>
      <w:r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>п</w:t>
      </w:r>
      <w:r w:rsidR="002E4BE0"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>о проекту постановления администрации города Орла</w:t>
      </w:r>
      <w:r w:rsidR="00202D51" w:rsidRPr="00202D51"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 xml:space="preserve"> </w:t>
      </w:r>
      <w:r>
        <w:rPr>
          <w:rStyle w:val="a3"/>
          <w:rFonts w:eastAsia="Tahoma"/>
          <w:bCs/>
          <w:color w:val="000000"/>
          <w:spacing w:val="-4"/>
          <w:sz w:val="28"/>
          <w:szCs w:val="28"/>
          <w:u w:val="none"/>
          <w:shd w:val="clear" w:color="auto" w:fill="FFFFFF"/>
          <w:lang w:eastAsia="hi-IN" w:bidi="hi-IN"/>
        </w:rPr>
        <w:t xml:space="preserve">                                       </w:t>
      </w:r>
      <w:r w:rsidR="000A7A37" w:rsidRPr="000A7A37">
        <w:rPr>
          <w:sz w:val="28"/>
          <w:szCs w:val="28"/>
        </w:rPr>
        <w:t xml:space="preserve">О внесении изменений в постановление администрации города Орла              </w:t>
      </w:r>
    </w:p>
    <w:p w:rsidR="000A0367" w:rsidRPr="000A7A37" w:rsidRDefault="000A7A37" w:rsidP="000A7A37">
      <w:pPr>
        <w:tabs>
          <w:tab w:val="center" w:pos="4680"/>
          <w:tab w:val="left" w:pos="4956"/>
          <w:tab w:val="left" w:pos="6040"/>
        </w:tabs>
        <w:ind w:firstLine="729"/>
        <w:jc w:val="center"/>
        <w:rPr>
          <w:b/>
          <w:sz w:val="28"/>
          <w:szCs w:val="27"/>
        </w:rPr>
      </w:pPr>
      <w:r w:rsidRPr="000A7A37">
        <w:rPr>
          <w:sz w:val="28"/>
          <w:szCs w:val="28"/>
        </w:rPr>
        <w:t>от 18 ноября 2011 г. № 3580 «Об утверждении Реестра муниципальных услуг города Орла»</w:t>
      </w:r>
    </w:p>
    <w:p w:rsidR="00BD7D72" w:rsidRDefault="00BD7D72" w:rsidP="00BD7D72">
      <w:pPr>
        <w:tabs>
          <w:tab w:val="center" w:pos="4680"/>
          <w:tab w:val="left" w:pos="4956"/>
          <w:tab w:val="left" w:pos="6040"/>
        </w:tabs>
        <w:ind w:firstLine="729"/>
        <w:jc w:val="center"/>
        <w:rPr>
          <w:sz w:val="28"/>
          <w:szCs w:val="28"/>
        </w:rPr>
      </w:pPr>
    </w:p>
    <w:p w:rsidR="000A0367" w:rsidRDefault="000A03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="007C6403" w:rsidRPr="00160B2C">
          <w:rPr>
            <w:rStyle w:val="a3"/>
            <w:sz w:val="28"/>
            <w:szCs w:val="28"/>
            <w:lang w:val="en-US"/>
          </w:rPr>
          <w:t>torg</w:t>
        </w:r>
        <w:r w:rsidR="007C6403" w:rsidRPr="007C6403">
          <w:rPr>
            <w:rStyle w:val="a3"/>
            <w:sz w:val="28"/>
            <w:szCs w:val="28"/>
          </w:rPr>
          <w:t>@</w:t>
        </w:r>
        <w:r w:rsidR="007C6403" w:rsidRPr="00160B2C">
          <w:rPr>
            <w:rStyle w:val="a3"/>
            <w:sz w:val="28"/>
            <w:szCs w:val="28"/>
            <w:lang w:val="en-US"/>
          </w:rPr>
          <w:t>orel</w:t>
        </w:r>
        <w:r w:rsidR="007C6403" w:rsidRPr="007C6403">
          <w:rPr>
            <w:rStyle w:val="a3"/>
            <w:sz w:val="28"/>
            <w:szCs w:val="28"/>
          </w:rPr>
          <w:t>-</w:t>
        </w:r>
        <w:r w:rsidR="007C6403" w:rsidRPr="00160B2C">
          <w:rPr>
            <w:rStyle w:val="a3"/>
            <w:sz w:val="28"/>
            <w:szCs w:val="28"/>
            <w:lang w:val="en-US"/>
          </w:rPr>
          <w:t>adm</w:t>
        </w:r>
        <w:r w:rsidR="007C6403" w:rsidRPr="007C6403">
          <w:rPr>
            <w:rStyle w:val="a3"/>
            <w:sz w:val="28"/>
            <w:szCs w:val="28"/>
          </w:rPr>
          <w:t>.</w:t>
        </w:r>
        <w:proofErr w:type="spellStart"/>
        <w:r w:rsidR="007C6403" w:rsidRPr="00160B2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44B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</w:t>
      </w:r>
      <w:r w:rsidR="000A7A37">
        <w:rPr>
          <w:sz w:val="28"/>
          <w:szCs w:val="28"/>
        </w:rPr>
        <w:t>10</w:t>
      </w:r>
      <w:r w:rsidRPr="003865BA">
        <w:rPr>
          <w:sz w:val="28"/>
          <w:szCs w:val="28"/>
        </w:rPr>
        <w:t>.</w:t>
      </w:r>
      <w:r w:rsidR="007A21D5">
        <w:rPr>
          <w:sz w:val="28"/>
          <w:szCs w:val="28"/>
        </w:rPr>
        <w:t>0</w:t>
      </w:r>
      <w:r w:rsidR="000A7A37">
        <w:rPr>
          <w:sz w:val="28"/>
          <w:szCs w:val="28"/>
        </w:rPr>
        <w:t>3</w:t>
      </w:r>
      <w:bookmarkStart w:id="0" w:name="_GoBack"/>
      <w:bookmarkEnd w:id="0"/>
      <w:r w:rsidR="006C40CC">
        <w:rPr>
          <w:sz w:val="28"/>
          <w:szCs w:val="28"/>
        </w:rPr>
        <w:t>.202</w:t>
      </w:r>
      <w:r w:rsidR="00BD7D72">
        <w:rPr>
          <w:sz w:val="28"/>
          <w:szCs w:val="28"/>
        </w:rPr>
        <w:t>5</w:t>
      </w:r>
      <w:r w:rsidR="00226207">
        <w:rPr>
          <w:sz w:val="28"/>
          <w:szCs w:val="28"/>
        </w:rPr>
        <w:t xml:space="preserve"> </w:t>
      </w:r>
      <w:r w:rsidRPr="003865BA">
        <w:rPr>
          <w:sz w:val="28"/>
          <w:szCs w:val="28"/>
        </w:rPr>
        <w:t>г.</w:t>
      </w:r>
      <w:r>
        <w:rPr>
          <w:sz w:val="28"/>
          <w:szCs w:val="28"/>
        </w:rPr>
        <w:t xml:space="preserve">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:rsidR="000A0367" w:rsidRDefault="000A0367">
      <w:pPr>
        <w:ind w:firstLine="540"/>
        <w:jc w:val="both"/>
        <w:rPr>
          <w:sz w:val="28"/>
          <w:szCs w:val="28"/>
        </w:rPr>
      </w:pPr>
    </w:p>
    <w:p w:rsidR="000A0367" w:rsidRDefault="000A036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</w:t>
      </w:r>
    </w:p>
    <w:p w:rsidR="00495EBD" w:rsidRDefault="00495EBD">
      <w:pPr>
        <w:ind w:firstLine="540"/>
        <w:jc w:val="center"/>
        <w:rPr>
          <w:sz w:val="28"/>
          <w:szCs w:val="28"/>
        </w:rPr>
      </w:pP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организации</w:t>
      </w:r>
      <w:r>
        <w:rPr>
          <w:sz w:val="28"/>
          <w:szCs w:val="28"/>
        </w:rPr>
        <w:tab/>
        <w:t xml:space="preserve"> ___________________________________________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Сфера деятельности организации __________________________________ 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 _________________________________________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Номер контактного телефона______________________________________ </w:t>
      </w:r>
    </w:p>
    <w:p w:rsidR="000A0367" w:rsidRDefault="000A0367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почты_________________________________________</w:t>
      </w:r>
    </w:p>
    <w:p w:rsidR="00495EBD" w:rsidRDefault="00495EBD">
      <w:pPr>
        <w:jc w:val="both"/>
        <w:rPr>
          <w:sz w:val="28"/>
          <w:szCs w:val="28"/>
        </w:rPr>
      </w:pPr>
    </w:p>
    <w:tbl>
      <w:tblPr>
        <w:tblW w:w="0" w:type="auto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5"/>
        <w:gridCol w:w="23"/>
        <w:gridCol w:w="28"/>
        <w:gridCol w:w="30"/>
        <w:gridCol w:w="26"/>
        <w:gridCol w:w="21"/>
        <w:gridCol w:w="9"/>
      </w:tblGrid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  <w:trHeight w:val="236"/>
        </w:trPr>
        <w:tc>
          <w:tcPr>
            <w:tcW w:w="9692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</w:trPr>
        <w:tc>
          <w:tcPr>
            <w:tcW w:w="9692" w:type="dxa"/>
            <w:gridSpan w:val="5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left" w:pos="-56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Насколько корректно разработчик определил те факторы, которые обуславливают необходимость муниципального вмешательства? Насколько цель предлагаемого регулирования соотносится с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0A0367">
        <w:trPr>
          <w:trHeight w:val="27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>
              <w:rPr>
                <w:sz w:val="28"/>
                <w:szCs w:val="28"/>
              </w:rPr>
              <w:t>т.ч</w:t>
            </w:r>
            <w:proofErr w:type="spellEnd"/>
            <w:r>
              <w:rPr>
                <w:sz w:val="28"/>
                <w:szCs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>
              <w:rPr>
                <w:sz w:val="28"/>
                <w:szCs w:val="28"/>
              </w:rPr>
              <w:t>затратны</w:t>
            </w:r>
            <w:proofErr w:type="spellEnd"/>
            <w:r>
              <w:rPr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98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left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Какие, по Вашей оценке, субъекты предпринимательской и иной деятельности будут затронуты предлагаемым </w:t>
            </w:r>
            <w:proofErr w:type="gramStart"/>
            <w:r>
              <w:rPr>
                <w:sz w:val="28"/>
                <w:szCs w:val="28"/>
              </w:rPr>
              <w:t>регулированием  (</w:t>
            </w:r>
            <w:proofErr w:type="gramEnd"/>
            <w:r>
              <w:rPr>
                <w:sz w:val="28"/>
                <w:szCs w:val="28"/>
              </w:rPr>
              <w:t>по видам субъектов, по отраслям, количество в Вашем районе или городе и проч.)?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2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left" w:pos="0"/>
                <w:tab w:val="num" w:pos="425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</w:t>
            </w:r>
            <w:proofErr w:type="gramStart"/>
            <w:r>
              <w:rPr>
                <w:sz w:val="28"/>
                <w:szCs w:val="28"/>
              </w:rPr>
              <w:t>прописаны  административные</w:t>
            </w:r>
            <w:proofErr w:type="gramEnd"/>
            <w:r>
              <w:rPr>
                <w:sz w:val="28"/>
                <w:szCs w:val="28"/>
              </w:rPr>
              <w:t xml:space="preserve">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  <w:trHeight w:val="276"/>
        </w:trPr>
        <w:tc>
          <w:tcPr>
            <w:tcW w:w="9692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</w:trPr>
        <w:tc>
          <w:tcPr>
            <w:tcW w:w="9692" w:type="dxa"/>
            <w:gridSpan w:val="5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Существуют ли в предлагаемом проекте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</w:t>
            </w:r>
            <w:proofErr w:type="gramStart"/>
            <w:r>
              <w:rPr>
                <w:sz w:val="28"/>
                <w:szCs w:val="28"/>
              </w:rPr>
              <w:t>положению,  дополнительно</w:t>
            </w:r>
            <w:proofErr w:type="gramEnd"/>
            <w:r>
              <w:rPr>
                <w:sz w:val="28"/>
                <w:szCs w:val="28"/>
              </w:rPr>
              <w:t xml:space="preserve"> определив: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имеются ли технические ошибки;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власти, органов местного </w:t>
            </w:r>
            <w:proofErr w:type="gramStart"/>
            <w:r>
              <w:rPr>
                <w:sz w:val="28"/>
                <w:szCs w:val="28"/>
              </w:rPr>
              <w:t>самоуправления  и</w:t>
            </w:r>
            <w:proofErr w:type="gramEnd"/>
            <w:r>
              <w:rPr>
                <w:sz w:val="28"/>
                <w:szCs w:val="28"/>
              </w:rPr>
              <w:t xml:space="preserve"> должностных лиц, допускает ли возможность избирательного применения норм;</w:t>
            </w:r>
          </w:p>
          <w:p w:rsidR="000A0367" w:rsidRDefault="000A036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0A0367" w:rsidRDefault="000A0367">
            <w:pPr>
              <w:tabs>
                <w:tab w:val="left" w:pos="0"/>
              </w:tabs>
              <w:jc w:val="both"/>
            </w:pPr>
            <w:r>
              <w:rPr>
                <w:sz w:val="28"/>
                <w:szCs w:val="28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  <w:trHeight w:val="260"/>
        </w:trPr>
        <w:tc>
          <w:tcPr>
            <w:tcW w:w="9692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30" w:type="dxa"/>
        </w:trPr>
        <w:tc>
          <w:tcPr>
            <w:tcW w:w="9692" w:type="dxa"/>
            <w:gridSpan w:val="5"/>
            <w:tcBorders>
              <w:bottom w:val="single" w:sz="1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0"/>
              </w:tabs>
              <w:ind w:left="0" w:firstLine="0"/>
              <w:jc w:val="both"/>
            </w:pPr>
            <w:r>
              <w:rPr>
                <w:sz w:val="28"/>
                <w:szCs w:val="28"/>
              </w:rPr>
              <w:t>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 Приведите конкретные примеры.</w:t>
            </w:r>
          </w:p>
        </w:tc>
      </w:tr>
      <w:tr w:rsidR="000A0367"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Оцените издержки/упущенную выгоду (прямого, административного характера) субъектов предпринимательской деятельности, возникающие при введении предлагаемого регулирования (оценка может быть представлена в терминах российских стандартов бухгалтерского учета). Отдельно укажите </w:t>
            </w:r>
            <w:r>
              <w:rPr>
                <w:sz w:val="28"/>
                <w:szCs w:val="28"/>
              </w:rPr>
              <w:lastRenderedPageBreak/>
              <w:t>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28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4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 xml:space="preserve"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4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Какие, на Ваш взгляд, исключения по введению регулирования в отношении отдельных групп лиц целесообразно применить, приведите соответствующее обоснование.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60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0367" w:rsidRDefault="000A0367">
            <w:pPr>
              <w:snapToGrid w:val="0"/>
              <w:ind w:left="72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6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  <w:tr w:rsidR="000A0367">
        <w:trPr>
          <w:gridAfter w:val="1"/>
          <w:wAfter w:w="9" w:type="dxa"/>
          <w:trHeight w:val="397"/>
        </w:trPr>
        <w:tc>
          <w:tcPr>
            <w:tcW w:w="95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0A0367" w:rsidRDefault="000A0367" w:rsidP="00495EBD">
            <w:pPr>
              <w:numPr>
                <w:ilvl w:val="0"/>
                <w:numId w:val="1"/>
              </w:numPr>
              <w:tabs>
                <w:tab w:val="clear" w:pos="1080"/>
                <w:tab w:val="num" w:pos="-1"/>
              </w:tabs>
              <w:ind w:left="-1" w:firstLine="0"/>
              <w:jc w:val="both"/>
            </w:pPr>
            <w:r>
              <w:rPr>
                <w:sz w:val="28"/>
                <w:szCs w:val="28"/>
              </w:rPr>
              <w:t>Иные предложения и замечания, которые, по Вашему мнению, целесообразно учесть в рамках оценки регулирующего воздействия.</w:t>
            </w:r>
          </w:p>
        </w:tc>
        <w:tc>
          <w:tcPr>
            <w:tcW w:w="23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28" w:type="dxa"/>
            <w:shd w:val="clear" w:color="auto" w:fill="FFFFFF"/>
          </w:tcPr>
          <w:p w:rsidR="000A0367" w:rsidRDefault="000A0367">
            <w:pPr>
              <w:snapToGrid w:val="0"/>
            </w:pPr>
          </w:p>
        </w:tc>
        <w:tc>
          <w:tcPr>
            <w:tcW w:w="30" w:type="dxa"/>
            <w:shd w:val="clear" w:color="auto" w:fill="auto"/>
          </w:tcPr>
          <w:p w:rsidR="000A0367" w:rsidRDefault="000A0367">
            <w:pPr>
              <w:snapToGrid w:val="0"/>
            </w:pPr>
          </w:p>
        </w:tc>
        <w:tc>
          <w:tcPr>
            <w:tcW w:w="47" w:type="dxa"/>
            <w:gridSpan w:val="2"/>
            <w:shd w:val="clear" w:color="auto" w:fill="auto"/>
          </w:tcPr>
          <w:p w:rsidR="000A0367" w:rsidRDefault="000A0367">
            <w:pPr>
              <w:snapToGrid w:val="0"/>
            </w:pPr>
          </w:p>
        </w:tc>
      </w:tr>
      <w:tr w:rsidR="000A0367">
        <w:trPr>
          <w:trHeight w:val="274"/>
        </w:trPr>
        <w:tc>
          <w:tcPr>
            <w:tcW w:w="97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0367" w:rsidRDefault="000A0367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0A0367" w:rsidRDefault="000A0367" w:rsidP="00495EBD"/>
    <w:sectPr w:rsidR="000A036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C56761A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BA"/>
    <w:rsid w:val="000A0367"/>
    <w:rsid w:val="000A7A37"/>
    <w:rsid w:val="00202D51"/>
    <w:rsid w:val="00226207"/>
    <w:rsid w:val="00232F36"/>
    <w:rsid w:val="002E4BE0"/>
    <w:rsid w:val="003865BA"/>
    <w:rsid w:val="00495EBD"/>
    <w:rsid w:val="004C497A"/>
    <w:rsid w:val="00585B8B"/>
    <w:rsid w:val="00644BF5"/>
    <w:rsid w:val="006C40CC"/>
    <w:rsid w:val="007A21D5"/>
    <w:rsid w:val="007C6403"/>
    <w:rsid w:val="00853343"/>
    <w:rsid w:val="00A30654"/>
    <w:rsid w:val="00BD0985"/>
    <w:rsid w:val="00BD7D72"/>
    <w:rsid w:val="00C82004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D8E5B49-24E9-4358-A139-5756A9FB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ListLabel1">
    <w:name w:val="ListLabel 1"/>
    <w:rPr>
      <w:b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Обычный (веб)1"/>
    <w:basedOn w:val="a"/>
    <w:pPr>
      <w:spacing w:before="28" w:after="100"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02D51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202D51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rg@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Links>
    <vt:vector size="6" baseType="variant"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ДиспетчерГЛОНАСС</dc:creator>
  <cp:keywords/>
  <cp:lastModifiedBy>Ступаева Алевтина Сергеевна</cp:lastModifiedBy>
  <cp:revision>3</cp:revision>
  <cp:lastPrinted>2024-06-24T08:16:00Z</cp:lastPrinted>
  <dcterms:created xsi:type="dcterms:W3CDTF">2025-02-07T08:55:00Z</dcterms:created>
  <dcterms:modified xsi:type="dcterms:W3CDTF">2025-02-19T08:55:00Z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